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1E19C" w14:textId="77777777" w:rsidR="00B235E5" w:rsidRPr="003A1CD0" w:rsidRDefault="00B235E5" w:rsidP="003A1CD0">
      <w:pPr>
        <w:jc w:val="center"/>
        <w:rPr>
          <w:rFonts w:ascii="Cambria" w:hAnsi="Cambria" w:cs="Times New Roman"/>
          <w:b/>
          <w:color w:val="000000"/>
          <w:sz w:val="22"/>
          <w:szCs w:val="22"/>
        </w:rPr>
      </w:pPr>
      <w:proofErr w:type="spellStart"/>
      <w:r w:rsidRPr="003A1CD0">
        <w:rPr>
          <w:rFonts w:ascii="Cambria" w:hAnsi="Cambria" w:cs="Times New Roman"/>
          <w:b/>
          <w:color w:val="000000"/>
          <w:sz w:val="22"/>
          <w:szCs w:val="22"/>
        </w:rPr>
        <w:t>BlockU</w:t>
      </w:r>
      <w:proofErr w:type="spellEnd"/>
      <w:r w:rsidRPr="003A1CD0">
        <w:rPr>
          <w:rFonts w:ascii="Cambria" w:hAnsi="Cambria" w:cs="Times New Roman"/>
          <w:b/>
          <w:color w:val="000000"/>
          <w:sz w:val="22"/>
          <w:szCs w:val="22"/>
        </w:rPr>
        <w:t xml:space="preserve"> Assessment Plan</w:t>
      </w:r>
    </w:p>
    <w:p w14:paraId="51B440F1" w14:textId="77777777" w:rsidR="00B235E5" w:rsidRDefault="00B235E5" w:rsidP="00FA5212">
      <w:pPr>
        <w:rPr>
          <w:rFonts w:ascii="Cambria" w:hAnsi="Cambria" w:cs="Times New Roman"/>
          <w:color w:val="000000"/>
          <w:sz w:val="22"/>
          <w:szCs w:val="22"/>
        </w:rPr>
      </w:pPr>
    </w:p>
    <w:p w14:paraId="63BF2292" w14:textId="77777777" w:rsidR="003A1CD0" w:rsidRDefault="003A1CD0" w:rsidP="00FA5212">
      <w:pPr>
        <w:rPr>
          <w:rFonts w:ascii="Cambria" w:hAnsi="Cambria" w:cs="Times New Roman"/>
          <w:color w:val="000000"/>
          <w:sz w:val="22"/>
          <w:szCs w:val="22"/>
        </w:rPr>
      </w:pPr>
    </w:p>
    <w:p w14:paraId="369E248A" w14:textId="77777777" w:rsidR="003A1CD0" w:rsidRDefault="003A1CD0" w:rsidP="00FA5212">
      <w:pPr>
        <w:rPr>
          <w:rFonts w:ascii="Cambria" w:hAnsi="Cambria" w:cs="Times New Roman"/>
          <w:b/>
          <w:color w:val="000000"/>
          <w:sz w:val="22"/>
          <w:szCs w:val="22"/>
        </w:rPr>
      </w:pPr>
      <w:r w:rsidRPr="003A1CD0">
        <w:rPr>
          <w:rFonts w:ascii="Cambria" w:hAnsi="Cambria" w:cs="Times New Roman"/>
          <w:b/>
          <w:color w:val="000000"/>
          <w:sz w:val="22"/>
          <w:szCs w:val="22"/>
        </w:rPr>
        <w:t>Learning Outcomes</w:t>
      </w:r>
    </w:p>
    <w:p w14:paraId="6DB881AE" w14:textId="77777777" w:rsidR="003A1CD0" w:rsidRPr="003A1CD0" w:rsidRDefault="003A1CD0" w:rsidP="00FA5212">
      <w:pPr>
        <w:rPr>
          <w:rFonts w:ascii="Cambria" w:hAnsi="Cambria" w:cs="Times New Roman"/>
          <w:b/>
          <w:color w:val="000000"/>
          <w:sz w:val="22"/>
          <w:szCs w:val="22"/>
        </w:rPr>
      </w:pPr>
    </w:p>
    <w:p w14:paraId="4E95806E" w14:textId="6BEC9261" w:rsidR="00FA5212" w:rsidRPr="00CB6265" w:rsidRDefault="00B235E5" w:rsidP="00FA5212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The </w:t>
      </w:r>
      <w:proofErr w:type="spellStart"/>
      <w:r>
        <w:rPr>
          <w:rFonts w:ascii="Cambria" w:hAnsi="Cambria" w:cs="Times New Roman"/>
          <w:color w:val="000000"/>
          <w:sz w:val="22"/>
          <w:szCs w:val="22"/>
        </w:rPr>
        <w:t>BlockU</w:t>
      </w:r>
      <w:proofErr w:type="spellEnd"/>
      <w:r>
        <w:rPr>
          <w:rFonts w:ascii="Cambria" w:hAnsi="Cambria" w:cs="Times New Roman"/>
          <w:color w:val="000000"/>
          <w:sz w:val="22"/>
          <w:szCs w:val="22"/>
        </w:rPr>
        <w:t xml:space="preserve"> program identifies as a “learning community” within Undergraduate Studies and, as such, adheres to the UGS Learnin</w:t>
      </w:r>
      <w:r w:rsidR="003A1CD0">
        <w:rPr>
          <w:rFonts w:ascii="Cambria" w:hAnsi="Cambria" w:cs="Times New Roman"/>
          <w:color w:val="000000"/>
          <w:sz w:val="22"/>
          <w:szCs w:val="22"/>
        </w:rPr>
        <w:t>g Community learning outcomes:</w:t>
      </w:r>
    </w:p>
    <w:p w14:paraId="586CCF5B" w14:textId="77777777" w:rsidR="00FA5212" w:rsidRPr="00CB6265" w:rsidRDefault="00FA5212" w:rsidP="00FA5212">
      <w:pPr>
        <w:ind w:left="1080"/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mbria" w:hAnsi="Cambria" w:cs="Times New Roman"/>
          <w:color w:val="000000"/>
          <w:sz w:val="22"/>
          <w:szCs w:val="22"/>
        </w:rPr>
        <w:t> </w:t>
      </w:r>
    </w:p>
    <w:p w14:paraId="615BB644" w14:textId="77777777" w:rsidR="00FA5212" w:rsidRPr="00CB6265" w:rsidRDefault="00FA5212" w:rsidP="00FA5212">
      <w:pPr>
        <w:numPr>
          <w:ilvl w:val="1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B6265">
        <w:rPr>
          <w:rFonts w:ascii="Cambria" w:eastAsia="Times New Roman" w:hAnsi="Cambria" w:cs="Times New Roman"/>
          <w:color w:val="000000"/>
          <w:u w:val="single"/>
        </w:rPr>
        <w:t>Intellectual connections</w:t>
      </w:r>
      <w:r w:rsidRPr="00CB6265">
        <w:rPr>
          <w:rFonts w:ascii="Cambria" w:eastAsia="Times New Roman" w:hAnsi="Cambria" w:cs="Times New Roman"/>
          <w:color w:val="000000"/>
        </w:rPr>
        <w:t>- develops connections across ideas/concepts/courses</w:t>
      </w:r>
    </w:p>
    <w:p w14:paraId="166C313D" w14:textId="77777777" w:rsidR="00FA5212" w:rsidRPr="00CB6265" w:rsidRDefault="00FA5212" w:rsidP="00FA5212">
      <w:pPr>
        <w:numPr>
          <w:ilvl w:val="1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B6265">
        <w:rPr>
          <w:rFonts w:ascii="Cambria" w:eastAsia="Times New Roman" w:hAnsi="Cambria" w:cs="Times New Roman"/>
          <w:color w:val="000000"/>
          <w:u w:val="single"/>
        </w:rPr>
        <w:t>Internal/self-reflective connections-</w:t>
      </w:r>
      <w:r w:rsidRPr="00CB6265">
        <w:rPr>
          <w:rFonts w:ascii="Cambria" w:eastAsia="Times New Roman" w:hAnsi="Cambria" w:cs="Times New Roman"/>
          <w:color w:val="000000"/>
        </w:rPr>
        <w:t>develops connections between self/other, self as student &amp; self as citizen, family member, employee</w:t>
      </w:r>
    </w:p>
    <w:p w14:paraId="4FA99F2A" w14:textId="38D1328A" w:rsidR="00FA5212" w:rsidRPr="00CB6265" w:rsidRDefault="00FA5212" w:rsidP="00FA5212">
      <w:pPr>
        <w:numPr>
          <w:ilvl w:val="1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B6265">
        <w:rPr>
          <w:rFonts w:ascii="Cambria" w:eastAsia="Times New Roman" w:hAnsi="Cambria" w:cs="Times New Roman"/>
          <w:color w:val="000000"/>
          <w:u w:val="single"/>
        </w:rPr>
        <w:t>Community connections</w:t>
      </w:r>
      <w:r w:rsidRPr="00CB6265">
        <w:rPr>
          <w:rFonts w:ascii="Cambria" w:eastAsia="Times New Roman" w:hAnsi="Cambria" w:cs="Times New Roman"/>
          <w:color w:val="000000"/>
        </w:rPr>
        <w:t>-develops connect</w:t>
      </w:r>
      <w:r w:rsidR="004B56C4">
        <w:rPr>
          <w:rFonts w:ascii="Cambria" w:eastAsia="Times New Roman" w:hAnsi="Cambria" w:cs="Times New Roman"/>
          <w:color w:val="000000"/>
        </w:rPr>
        <w:t>ion</w:t>
      </w:r>
      <w:r w:rsidRPr="00CB6265">
        <w:rPr>
          <w:rFonts w:ascii="Cambria" w:eastAsia="Times New Roman" w:hAnsi="Cambria" w:cs="Times New Roman"/>
          <w:color w:val="000000"/>
        </w:rPr>
        <w:t xml:space="preserve">s between the </w:t>
      </w:r>
      <w:proofErr w:type="spellStart"/>
      <w:r w:rsidRPr="00CB6265">
        <w:rPr>
          <w:rFonts w:ascii="Cambria" w:eastAsia="Times New Roman" w:hAnsi="Cambria" w:cs="Times New Roman"/>
          <w:color w:val="000000"/>
        </w:rPr>
        <w:t>BlockU</w:t>
      </w:r>
      <w:proofErr w:type="spellEnd"/>
      <w:r w:rsidRPr="00CB6265">
        <w:rPr>
          <w:rFonts w:ascii="Cambria" w:eastAsia="Times New Roman" w:hAnsi="Cambria" w:cs="Times New Roman"/>
          <w:color w:val="000000"/>
        </w:rPr>
        <w:t xml:space="preserve"> and their communities on and off campus</w:t>
      </w:r>
    </w:p>
    <w:p w14:paraId="394BFC54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mbria" w:hAnsi="Cambria" w:cs="Times New Roman"/>
          <w:color w:val="000000"/>
          <w:sz w:val="22"/>
          <w:szCs w:val="22"/>
        </w:rPr>
        <w:t> </w:t>
      </w:r>
    </w:p>
    <w:p w14:paraId="4A182EEA" w14:textId="77777777" w:rsidR="003A1CD0" w:rsidRDefault="003A1CD0" w:rsidP="00FA5212">
      <w:pPr>
        <w:rPr>
          <w:rFonts w:ascii="Cambria" w:hAnsi="Cambria" w:cs="Times New Roman"/>
          <w:color w:val="000000"/>
          <w:sz w:val="22"/>
          <w:szCs w:val="22"/>
        </w:rPr>
      </w:pPr>
    </w:p>
    <w:p w14:paraId="5A53E685" w14:textId="5FBF7553" w:rsidR="003A1CD0" w:rsidRPr="003A1CD0" w:rsidRDefault="003A1CD0" w:rsidP="00FA5212">
      <w:pPr>
        <w:rPr>
          <w:rFonts w:ascii="Cambria" w:hAnsi="Cambria" w:cs="Times New Roman"/>
          <w:b/>
          <w:color w:val="000000"/>
          <w:sz w:val="22"/>
          <w:szCs w:val="22"/>
        </w:rPr>
      </w:pPr>
      <w:r w:rsidRPr="003A1CD0">
        <w:rPr>
          <w:rFonts w:ascii="Cambria" w:hAnsi="Cambria" w:cs="Times New Roman"/>
          <w:b/>
          <w:color w:val="000000"/>
          <w:sz w:val="22"/>
          <w:szCs w:val="22"/>
        </w:rPr>
        <w:t>Assessment of Learning Outcomes</w:t>
      </w:r>
    </w:p>
    <w:p w14:paraId="07EECCCD" w14:textId="77777777" w:rsidR="003A1CD0" w:rsidRDefault="003A1CD0" w:rsidP="00FA5212">
      <w:pPr>
        <w:rPr>
          <w:rFonts w:ascii="Cambria" w:hAnsi="Cambria" w:cs="Times New Roman"/>
          <w:color w:val="000000"/>
          <w:sz w:val="22"/>
          <w:szCs w:val="22"/>
        </w:rPr>
      </w:pPr>
    </w:p>
    <w:p w14:paraId="2591B6DC" w14:textId="77777777" w:rsidR="003A1CD0" w:rsidRDefault="003A1CD0" w:rsidP="003A1CD0">
      <w:pPr>
        <w:rPr>
          <w:rFonts w:ascii="Cambria" w:hAnsi="Cambria" w:cs="Times New Roman"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These outcomes will be assessed by asking </w:t>
      </w:r>
      <w:proofErr w:type="spellStart"/>
      <w:r>
        <w:rPr>
          <w:rFonts w:ascii="Cambria" w:hAnsi="Cambria" w:cs="Times New Roman"/>
          <w:color w:val="000000"/>
          <w:sz w:val="22"/>
          <w:szCs w:val="22"/>
        </w:rPr>
        <w:t>BlockU</w:t>
      </w:r>
      <w:proofErr w:type="spellEnd"/>
      <w:r>
        <w:rPr>
          <w:rFonts w:ascii="Cambria" w:hAnsi="Cambria" w:cs="Times New Roman"/>
          <w:color w:val="000000"/>
          <w:sz w:val="22"/>
          <w:szCs w:val="22"/>
        </w:rPr>
        <w:t xml:space="preserve"> students directly how they are achieving them.  Eventually we hope to assess these outcomes through the learning portfolios that students will develop.  </w:t>
      </w:r>
    </w:p>
    <w:p w14:paraId="6F337EBB" w14:textId="77777777" w:rsidR="003A1CD0" w:rsidRDefault="003A1CD0" w:rsidP="00FA5212">
      <w:pPr>
        <w:rPr>
          <w:rFonts w:ascii="Cambria" w:hAnsi="Cambria" w:cs="Times New Roman"/>
          <w:color w:val="000000"/>
          <w:sz w:val="22"/>
          <w:szCs w:val="22"/>
        </w:rPr>
      </w:pPr>
    </w:p>
    <w:p w14:paraId="47D71112" w14:textId="2380D148" w:rsidR="003A1CD0" w:rsidRDefault="003A1CD0" w:rsidP="00FA5212">
      <w:pPr>
        <w:rPr>
          <w:rFonts w:ascii="Cambria" w:hAnsi="Cambria" w:cs="Times New Roman"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>Here is how we are currently asking students to reflect on these outcomes:</w:t>
      </w:r>
    </w:p>
    <w:p w14:paraId="24426DF3" w14:textId="77777777" w:rsidR="003A1CD0" w:rsidRDefault="003A1CD0" w:rsidP="00FA5212">
      <w:pPr>
        <w:rPr>
          <w:rFonts w:ascii="Cambria" w:hAnsi="Cambria" w:cs="Times New Roman"/>
          <w:color w:val="000000"/>
          <w:sz w:val="22"/>
          <w:szCs w:val="22"/>
        </w:rPr>
      </w:pPr>
    </w:p>
    <w:p w14:paraId="331BF5D6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mbria" w:hAnsi="Cambria" w:cs="Times New Roman"/>
          <w:color w:val="000000"/>
          <w:sz w:val="22"/>
          <w:szCs w:val="22"/>
        </w:rPr>
        <w:t xml:space="preserve">Please think about your experience in the </w:t>
      </w:r>
      <w:proofErr w:type="spellStart"/>
      <w:r w:rsidRPr="00CB6265">
        <w:rPr>
          <w:rFonts w:ascii="Cambria" w:hAnsi="Cambria" w:cs="Times New Roman"/>
          <w:color w:val="000000"/>
          <w:sz w:val="22"/>
          <w:szCs w:val="22"/>
        </w:rPr>
        <w:t>BlockU</w:t>
      </w:r>
      <w:proofErr w:type="spellEnd"/>
      <w:r w:rsidRPr="00CB6265">
        <w:rPr>
          <w:rFonts w:ascii="Cambria" w:hAnsi="Cambria" w:cs="Times New Roman"/>
          <w:color w:val="000000"/>
          <w:sz w:val="22"/>
          <w:szCs w:val="22"/>
        </w:rPr>
        <w:t xml:space="preserve"> program and whether you achieved these three learning outcomes.</w:t>
      </w:r>
    </w:p>
    <w:p w14:paraId="52B2EBFB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mbria" w:hAnsi="Cambria" w:cs="Times New Roman"/>
          <w:color w:val="000000"/>
          <w:sz w:val="22"/>
          <w:szCs w:val="22"/>
        </w:rPr>
        <w:t> </w:t>
      </w:r>
    </w:p>
    <w:p w14:paraId="3513E2D6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56F1FFBC" w14:textId="77777777" w:rsidR="00FA5212" w:rsidRPr="00CB6265" w:rsidRDefault="00FA5212" w:rsidP="00FA5212">
      <w:pPr>
        <w:numPr>
          <w:ilvl w:val="0"/>
          <w:numId w:val="2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CB6265">
        <w:rPr>
          <w:rFonts w:ascii="Calibri" w:eastAsia="Times New Roman" w:hAnsi="Calibri" w:cs="Times New Roman"/>
          <w:color w:val="000000"/>
          <w:sz w:val="22"/>
          <w:szCs w:val="22"/>
        </w:rPr>
        <w:t xml:space="preserve">The </w:t>
      </w:r>
      <w:proofErr w:type="spellStart"/>
      <w:r w:rsidRPr="00CB6265">
        <w:rPr>
          <w:rFonts w:ascii="Calibri" w:eastAsia="Times New Roman" w:hAnsi="Calibri" w:cs="Times New Roman"/>
          <w:color w:val="000000"/>
          <w:sz w:val="22"/>
          <w:szCs w:val="22"/>
        </w:rPr>
        <w:t>BlockU</w:t>
      </w:r>
      <w:proofErr w:type="spellEnd"/>
      <w:r w:rsidRPr="00CB6265">
        <w:rPr>
          <w:rFonts w:ascii="Calibri" w:eastAsia="Times New Roman" w:hAnsi="Calibri" w:cs="Times New Roman"/>
          <w:color w:val="000000"/>
          <w:sz w:val="22"/>
          <w:szCs w:val="22"/>
        </w:rPr>
        <w:t xml:space="preserve"> Program helped me understand ideas and concepts across a range of courses.</w:t>
      </w:r>
    </w:p>
    <w:p w14:paraId="1CECC0E4" w14:textId="77777777" w:rsidR="00FA5212" w:rsidRDefault="00FA5212" w:rsidP="00FA5212">
      <w:pPr>
        <w:ind w:left="720"/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14:paraId="41B0AC64" w14:textId="77777777" w:rsidR="00FA5212" w:rsidRPr="00AA0F6A" w:rsidRDefault="00FA5212" w:rsidP="00FA5212">
      <w:pPr>
        <w:ind w:left="720"/>
        <w:jc w:val="center"/>
        <w:rPr>
          <w:rFonts w:ascii="Times New Roman" w:eastAsia="Times New Roman" w:hAnsi="Times New Roman" w:cs="Times New Roman"/>
        </w:rPr>
      </w:pPr>
      <w:r w:rsidRPr="00AA0F6A">
        <w:rPr>
          <w:rFonts w:ascii="Calibri" w:eastAsia="Times New Roman" w:hAnsi="Calibri" w:cs="Times New Roman"/>
          <w:color w:val="000000"/>
          <w:sz w:val="23"/>
          <w:szCs w:val="23"/>
        </w:rPr>
        <w:t>1 (strongly d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isagree) to 10 (strongly agree)</w:t>
      </w:r>
    </w:p>
    <w:p w14:paraId="31D24FB2" w14:textId="77777777" w:rsidR="00FA5212" w:rsidRPr="00CB6265" w:rsidRDefault="00FA5212" w:rsidP="00FA5212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6C48318F" w14:textId="77777777" w:rsidR="00FA5212" w:rsidRPr="00CB6265" w:rsidRDefault="00FA5212" w:rsidP="00FA5212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Please provide a specific example of an idea or concept that you were able to connect across at least two of your courses.</w:t>
      </w:r>
      <w:r>
        <w:rPr>
          <w:rFonts w:ascii="Calibri" w:hAnsi="Calibri" w:cs="Times New Roman"/>
          <w:color w:val="000000"/>
          <w:sz w:val="22"/>
          <w:szCs w:val="22"/>
        </w:rPr>
        <w:t xml:space="preserve"> Complete sentences identifying the idea or concept as well as how it was connected across courses will be most useful for us.</w:t>
      </w:r>
    </w:p>
    <w:p w14:paraId="28A2293F" w14:textId="77777777" w:rsidR="00FA5212" w:rsidRPr="00CB6265" w:rsidRDefault="00FA5212" w:rsidP="00FA5212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701517BF" w14:textId="77777777" w:rsidR="00FA5212" w:rsidRPr="00CB6265" w:rsidRDefault="00FA5212" w:rsidP="00FA5212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743CEDA0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6074FB0D" w14:textId="77777777" w:rsidR="00FA5212" w:rsidRDefault="00FA5212" w:rsidP="00FA5212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CB6265">
        <w:rPr>
          <w:rFonts w:ascii="Calibri" w:eastAsia="Times New Roman" w:hAnsi="Calibri" w:cs="Times New Roman"/>
          <w:color w:val="000000"/>
          <w:sz w:val="22"/>
          <w:szCs w:val="22"/>
        </w:rPr>
        <w:t xml:space="preserve">The </w:t>
      </w:r>
      <w:proofErr w:type="spellStart"/>
      <w:r w:rsidRPr="00CB6265">
        <w:rPr>
          <w:rFonts w:ascii="Calibri" w:eastAsia="Times New Roman" w:hAnsi="Calibri" w:cs="Times New Roman"/>
          <w:color w:val="000000"/>
          <w:sz w:val="22"/>
          <w:szCs w:val="22"/>
        </w:rPr>
        <w:t>BlockU</w:t>
      </w:r>
      <w:proofErr w:type="spellEnd"/>
      <w:r w:rsidRPr="00CB6265">
        <w:rPr>
          <w:rFonts w:ascii="Calibri" w:eastAsia="Times New Roman" w:hAnsi="Calibri" w:cs="Times New Roman"/>
          <w:color w:val="000000"/>
          <w:sz w:val="22"/>
          <w:szCs w:val="22"/>
        </w:rPr>
        <w:t xml:space="preserve"> Program helped me deepen connections between my course content and other aspects of my personal, familial and professional life.</w:t>
      </w:r>
    </w:p>
    <w:p w14:paraId="02CFF92B" w14:textId="77777777" w:rsidR="00FA5212" w:rsidRPr="00CB6265" w:rsidRDefault="00FA5212" w:rsidP="00FA5212">
      <w:pPr>
        <w:ind w:left="360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F96991F" w14:textId="77777777" w:rsidR="00FA5212" w:rsidRPr="00AA0F6A" w:rsidRDefault="00FA5212" w:rsidP="00FA5212">
      <w:pPr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</w:t>
      </w:r>
      <w:r w:rsidRPr="00AA0F6A">
        <w:rPr>
          <w:rFonts w:ascii="Calibri" w:eastAsia="Times New Roman" w:hAnsi="Calibri" w:cs="Times New Roman"/>
          <w:color w:val="000000"/>
          <w:sz w:val="23"/>
          <w:szCs w:val="23"/>
        </w:rPr>
        <w:t>1 (strongly d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isagree) to 10 (strongly agree)</w:t>
      </w:r>
    </w:p>
    <w:p w14:paraId="4F7D2470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0EEBB5EE" w14:textId="77777777" w:rsidR="00FA5212" w:rsidRPr="00CB6265" w:rsidRDefault="00FA5212" w:rsidP="00FA5212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Please provide a specific example of how course content was applied to better understand some aspect of your life as a student, citizen, family member, or employee.</w:t>
      </w:r>
      <w:r>
        <w:rPr>
          <w:rFonts w:ascii="Calibri" w:hAnsi="Calibri" w:cs="Times New Roman"/>
          <w:color w:val="000000"/>
          <w:sz w:val="22"/>
          <w:szCs w:val="22"/>
        </w:rPr>
        <w:t xml:space="preserve"> Complete sentences </w:t>
      </w:r>
      <w:r>
        <w:rPr>
          <w:rFonts w:ascii="Calibri" w:hAnsi="Calibri" w:cs="Times New Roman"/>
          <w:color w:val="000000"/>
          <w:sz w:val="22"/>
          <w:szCs w:val="22"/>
        </w:rPr>
        <w:lastRenderedPageBreak/>
        <w:t>identifying the idea or concept as well as how it was connected across courses will be most useful for us.</w:t>
      </w:r>
    </w:p>
    <w:p w14:paraId="03AF2BC1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722E38BE" w14:textId="77777777" w:rsidR="00FA5212" w:rsidRPr="00CB6265" w:rsidRDefault="00FA5212" w:rsidP="00FA5212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CB6265">
        <w:rPr>
          <w:rFonts w:ascii="-webkit-standard" w:eastAsia="Times New Roman" w:hAnsi="-webkit-standard" w:cs="Times New Roman"/>
          <w:color w:val="000000"/>
        </w:rPr>
        <w:t xml:space="preserve">The </w:t>
      </w:r>
      <w:proofErr w:type="spellStart"/>
      <w:r w:rsidRPr="00CB6265">
        <w:rPr>
          <w:rFonts w:ascii="-webkit-standard" w:eastAsia="Times New Roman" w:hAnsi="-webkit-standard" w:cs="Times New Roman"/>
          <w:color w:val="000000"/>
        </w:rPr>
        <w:t>BlockU</w:t>
      </w:r>
      <w:proofErr w:type="spellEnd"/>
      <w:r w:rsidRPr="00CB6265">
        <w:rPr>
          <w:rFonts w:ascii="-webkit-standard" w:eastAsia="Times New Roman" w:hAnsi="-webkit-standard" w:cs="Times New Roman"/>
          <w:color w:val="000000"/>
        </w:rPr>
        <w:t xml:space="preserve"> Program helped me develop connections with communities on or off campus.</w:t>
      </w:r>
    </w:p>
    <w:p w14:paraId="7243C29D" w14:textId="77777777" w:rsidR="00FA5212" w:rsidRPr="00D05786" w:rsidRDefault="00FA5212" w:rsidP="00FA5212">
      <w:pPr>
        <w:ind w:left="360"/>
        <w:jc w:val="center"/>
        <w:rPr>
          <w:rFonts w:ascii="Times New Roman" w:eastAsia="Times New Roman" w:hAnsi="Times New Roman" w:cs="Times New Roman"/>
        </w:rPr>
      </w:pPr>
      <w:r w:rsidRPr="00D05786">
        <w:rPr>
          <w:rFonts w:ascii="Calibri" w:eastAsia="Times New Roman" w:hAnsi="Calibri" w:cs="Times New Roman"/>
          <w:color w:val="000000"/>
          <w:sz w:val="23"/>
          <w:szCs w:val="23"/>
        </w:rPr>
        <w:t>1 (strongly disagree) to 10 (strongly agree)</w:t>
      </w:r>
    </w:p>
    <w:p w14:paraId="2C8DE8F6" w14:textId="77777777" w:rsidR="00FA5212" w:rsidRPr="00CB6265" w:rsidRDefault="00FA5212" w:rsidP="00FA5212">
      <w:pPr>
        <w:ind w:left="720"/>
        <w:jc w:val="center"/>
        <w:rPr>
          <w:rFonts w:ascii="Calibri" w:hAnsi="Calibri" w:cs="Times New Roman"/>
          <w:color w:val="000000"/>
          <w:sz w:val="22"/>
          <w:szCs w:val="22"/>
        </w:rPr>
      </w:pPr>
    </w:p>
    <w:p w14:paraId="5B2EFCCF" w14:textId="77777777" w:rsidR="00FA5212" w:rsidRPr="00CB6265" w:rsidRDefault="00FA5212" w:rsidP="00FA5212">
      <w:pPr>
        <w:ind w:left="720"/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 xml:space="preserve">Please provide a specific example of how the </w:t>
      </w:r>
      <w:proofErr w:type="spellStart"/>
      <w:r w:rsidRPr="00CB6265">
        <w:rPr>
          <w:rFonts w:ascii="Calibri" w:hAnsi="Calibri" w:cs="Times New Roman"/>
          <w:color w:val="000000"/>
          <w:sz w:val="22"/>
          <w:szCs w:val="22"/>
        </w:rPr>
        <w:t>BlockU</w:t>
      </w:r>
      <w:proofErr w:type="spellEnd"/>
      <w:r w:rsidRPr="00CB6265">
        <w:rPr>
          <w:rFonts w:ascii="Calibri" w:hAnsi="Calibri" w:cs="Times New Roman"/>
          <w:color w:val="000000"/>
          <w:sz w:val="22"/>
          <w:szCs w:val="22"/>
        </w:rPr>
        <w:t xml:space="preserve"> program allowed you to make a connection to communities on or off campus. </w:t>
      </w:r>
      <w:r>
        <w:rPr>
          <w:rFonts w:ascii="Calibri" w:hAnsi="Calibri" w:cs="Times New Roman"/>
          <w:color w:val="000000"/>
          <w:sz w:val="22"/>
          <w:szCs w:val="22"/>
        </w:rPr>
        <w:t>Complete sentences identifying the idea or concept as well as how it was connected across courses will be most useful for us.</w:t>
      </w:r>
    </w:p>
    <w:p w14:paraId="34A56A11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48E2D1FC" w14:textId="77777777" w:rsidR="00FA5212" w:rsidRPr="00CB6265" w:rsidRDefault="00FA5212" w:rsidP="00FA5212">
      <w:pPr>
        <w:rPr>
          <w:rFonts w:ascii="Calibri" w:hAnsi="Calibri" w:cs="Times New Roman"/>
          <w:color w:val="000000"/>
          <w:sz w:val="22"/>
          <w:szCs w:val="22"/>
        </w:rPr>
      </w:pPr>
      <w:r w:rsidRPr="00CB6265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409E9926" w14:textId="77777777" w:rsidR="00FA5212" w:rsidRDefault="00FA5212" w:rsidP="00FA5212">
      <w:pPr>
        <w:jc w:val="center"/>
      </w:pPr>
    </w:p>
    <w:p w14:paraId="6220D130" w14:textId="23F80097" w:rsidR="003A1CD0" w:rsidRPr="003A1CD0" w:rsidRDefault="003A1CD0">
      <w:pPr>
        <w:rPr>
          <w:b/>
        </w:rPr>
      </w:pPr>
      <w:bookmarkStart w:id="0" w:name="_GoBack"/>
      <w:r w:rsidRPr="003A1CD0">
        <w:rPr>
          <w:b/>
        </w:rPr>
        <w:t>Results, Reports, and Dissemination</w:t>
      </w:r>
    </w:p>
    <w:bookmarkEnd w:id="0"/>
    <w:p w14:paraId="20061247" w14:textId="77777777" w:rsidR="003A1CD0" w:rsidRDefault="003A1CD0"/>
    <w:p w14:paraId="21ECD3B1" w14:textId="77777777" w:rsidR="003A1CD0" w:rsidRDefault="003A1CD0">
      <w:r>
        <w:t xml:space="preserve">Results from this survey instrument will be reviewed and discussed by the </w:t>
      </w:r>
      <w:proofErr w:type="spellStart"/>
      <w:r>
        <w:t>BlockU</w:t>
      </w:r>
      <w:proofErr w:type="spellEnd"/>
      <w:r>
        <w:t xml:space="preserve"> faculty and leadership with the goal of learning how students believe they are achieving these goals.  If appropriate, recommendations about changing the program and/or the outcomes will be made.  A report on this whole process will be submitted to UGS administration annually.</w:t>
      </w:r>
    </w:p>
    <w:p w14:paraId="36DD52D2" w14:textId="77777777" w:rsidR="003A1CD0" w:rsidRDefault="003A1CD0"/>
    <w:p w14:paraId="1F661029" w14:textId="1581FD41" w:rsidR="00021579" w:rsidRDefault="003A1CD0">
      <w:r>
        <w:t xml:space="preserve">  </w:t>
      </w:r>
    </w:p>
    <w:sectPr w:rsidR="00021579" w:rsidSect="00A5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EC3"/>
    <w:multiLevelType w:val="multilevel"/>
    <w:tmpl w:val="97726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7702E"/>
    <w:multiLevelType w:val="multilevel"/>
    <w:tmpl w:val="DC506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A2BC3"/>
    <w:multiLevelType w:val="multilevel"/>
    <w:tmpl w:val="3798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93BAE"/>
    <w:multiLevelType w:val="multilevel"/>
    <w:tmpl w:val="786A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12"/>
    <w:rsid w:val="00021579"/>
    <w:rsid w:val="003A1CD0"/>
    <w:rsid w:val="004B56C4"/>
    <w:rsid w:val="00673AEF"/>
    <w:rsid w:val="0099528D"/>
    <w:rsid w:val="00A53A53"/>
    <w:rsid w:val="00B235E5"/>
    <w:rsid w:val="00CC2D78"/>
    <w:rsid w:val="00FA5212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253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2220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Darling</dc:creator>
  <cp:keywords/>
  <dc:description/>
  <cp:lastModifiedBy>Microsoft Office User</cp:lastModifiedBy>
  <cp:revision>3</cp:revision>
  <dcterms:created xsi:type="dcterms:W3CDTF">2017-08-31T16:38:00Z</dcterms:created>
  <dcterms:modified xsi:type="dcterms:W3CDTF">2017-08-31T16:46:00Z</dcterms:modified>
</cp:coreProperties>
</file>