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10B3" w:rsidRDefault="00F410B3" w:rsidP="0002467B">
      <w:pPr>
        <w:spacing w:after="160" w:line="259" w:lineRule="auto"/>
        <w:jc w:val="center"/>
        <w:rPr>
          <w:rFonts w:asciiTheme="minorHAnsi" w:hAnsiTheme="minorHAnsi" w:cstheme="minorHAnsi"/>
          <w:b/>
        </w:rPr>
      </w:pPr>
      <w:r>
        <w:rPr>
          <w:rFonts w:asciiTheme="minorHAnsi" w:hAnsiTheme="minorHAnsi" w:cstheme="minorHAnsi"/>
          <w:b/>
        </w:rPr>
        <w:t>David Eccles School of Business</w:t>
      </w:r>
    </w:p>
    <w:p w:rsidR="00F410B3" w:rsidRDefault="00F410B3" w:rsidP="0002467B">
      <w:pPr>
        <w:spacing w:after="160" w:line="259" w:lineRule="auto"/>
        <w:jc w:val="center"/>
        <w:rPr>
          <w:rFonts w:asciiTheme="minorHAnsi" w:hAnsiTheme="minorHAnsi" w:cstheme="minorHAnsi"/>
          <w:b/>
        </w:rPr>
      </w:pPr>
      <w:r>
        <w:rPr>
          <w:rFonts w:asciiTheme="minorHAnsi" w:hAnsiTheme="minorHAnsi" w:cstheme="minorHAnsi"/>
          <w:b/>
        </w:rPr>
        <w:t>2020 AACSB Accreditation Appendix to Report</w:t>
      </w:r>
    </w:p>
    <w:p w:rsidR="005555D4" w:rsidRDefault="005555D4" w:rsidP="0002467B">
      <w:pPr>
        <w:spacing w:after="160" w:line="259" w:lineRule="auto"/>
        <w:jc w:val="center"/>
        <w:rPr>
          <w:rFonts w:asciiTheme="minorHAnsi" w:hAnsiTheme="minorHAnsi" w:cstheme="minorHAnsi"/>
          <w:b/>
        </w:rPr>
      </w:pPr>
      <w:r w:rsidRPr="005555D4">
        <w:rPr>
          <w:rFonts w:asciiTheme="minorHAnsi" w:hAnsiTheme="minorHAnsi" w:cstheme="minorHAnsi"/>
          <w:b/>
        </w:rPr>
        <w:t>Appendix</w:t>
      </w:r>
      <w:r w:rsidR="0002467B">
        <w:rPr>
          <w:rFonts w:asciiTheme="minorHAnsi" w:hAnsiTheme="minorHAnsi" w:cstheme="minorHAnsi"/>
          <w:b/>
        </w:rPr>
        <w:t xml:space="preserve"> A: </w:t>
      </w:r>
      <w:r>
        <w:rPr>
          <w:rFonts w:asciiTheme="minorHAnsi" w:hAnsiTheme="minorHAnsi" w:cstheme="minorHAnsi"/>
          <w:b/>
        </w:rPr>
        <w:t xml:space="preserve">LEARNING AND TEACHING </w:t>
      </w:r>
    </w:p>
    <w:p w:rsidR="005555D4" w:rsidRDefault="005555D4" w:rsidP="005555D4">
      <w:pPr>
        <w:spacing w:after="160" w:line="259" w:lineRule="auto"/>
        <w:rPr>
          <w:rFonts w:asciiTheme="minorHAnsi" w:hAnsiTheme="minorHAnsi" w:cstheme="minorHAnsi"/>
          <w:u w:val="single"/>
        </w:rPr>
      </w:pPr>
      <w:r w:rsidRPr="005555D4">
        <w:rPr>
          <w:rFonts w:asciiTheme="minorHAnsi" w:hAnsiTheme="minorHAnsi" w:cstheme="minorHAnsi"/>
          <w:u w:val="single"/>
        </w:rPr>
        <w:t>UNDERGRADUATE</w:t>
      </w:r>
      <w:r>
        <w:rPr>
          <w:rFonts w:asciiTheme="minorHAnsi" w:hAnsiTheme="minorHAnsi" w:cstheme="minorHAnsi"/>
          <w:u w:val="single"/>
        </w:rPr>
        <w:t xml:space="preserve"> DETAIL</w:t>
      </w:r>
    </w:p>
    <w:tbl>
      <w:tblPr>
        <w:tblStyle w:val="TableGrid"/>
        <w:tblW w:w="0" w:type="auto"/>
        <w:tblLook w:val="04A0" w:firstRow="1" w:lastRow="0" w:firstColumn="1" w:lastColumn="0" w:noHBand="0" w:noVBand="1"/>
      </w:tblPr>
      <w:tblGrid>
        <w:gridCol w:w="2145"/>
        <w:gridCol w:w="1451"/>
        <w:gridCol w:w="1440"/>
        <w:gridCol w:w="1620"/>
        <w:gridCol w:w="4589"/>
      </w:tblGrid>
      <w:tr w:rsidR="0002467B" w:rsidRPr="00696230" w:rsidTr="00012861">
        <w:trPr>
          <w:tblHeader/>
        </w:trPr>
        <w:tc>
          <w:tcPr>
            <w:tcW w:w="2145" w:type="dxa"/>
          </w:tcPr>
          <w:p w:rsidR="0002467B" w:rsidRPr="00696230" w:rsidRDefault="0002467B" w:rsidP="00606F59">
            <w:pPr>
              <w:autoSpaceDE w:val="0"/>
              <w:autoSpaceDN w:val="0"/>
              <w:rPr>
                <w:rFonts w:cstheme="minorHAnsi"/>
                <w:b/>
                <w:bCs/>
              </w:rPr>
            </w:pPr>
            <w:r w:rsidRPr="00696230">
              <w:rPr>
                <w:rFonts w:cstheme="minorHAnsi"/>
                <w:b/>
                <w:bCs/>
              </w:rPr>
              <w:t>Learning Objectives</w:t>
            </w:r>
          </w:p>
          <w:p w:rsidR="0002467B" w:rsidRPr="00696230" w:rsidRDefault="0002467B" w:rsidP="00606F59">
            <w:pPr>
              <w:autoSpaceDE w:val="0"/>
              <w:autoSpaceDN w:val="0"/>
              <w:rPr>
                <w:rFonts w:cstheme="minorHAnsi"/>
                <w:b/>
                <w:bCs/>
              </w:rPr>
            </w:pPr>
          </w:p>
          <w:p w:rsidR="0002467B" w:rsidRPr="00696230" w:rsidRDefault="0002467B" w:rsidP="00606F59">
            <w:pPr>
              <w:autoSpaceDE w:val="0"/>
              <w:autoSpaceDN w:val="0"/>
              <w:rPr>
                <w:rFonts w:cstheme="minorHAnsi"/>
              </w:rPr>
            </w:pPr>
            <w:r w:rsidRPr="00696230">
              <w:rPr>
                <w:rFonts w:cstheme="minorHAnsi"/>
              </w:rPr>
              <w:t>What did we assess</w:t>
            </w:r>
          </w:p>
        </w:tc>
        <w:tc>
          <w:tcPr>
            <w:tcW w:w="1451" w:type="dxa"/>
          </w:tcPr>
          <w:p w:rsidR="0002467B" w:rsidRPr="00696230" w:rsidRDefault="0002467B" w:rsidP="00606F59">
            <w:pPr>
              <w:autoSpaceDE w:val="0"/>
              <w:autoSpaceDN w:val="0"/>
              <w:rPr>
                <w:rFonts w:cstheme="minorHAnsi"/>
                <w:b/>
                <w:bCs/>
              </w:rPr>
            </w:pPr>
            <w:r w:rsidRPr="00696230">
              <w:rPr>
                <w:rFonts w:cstheme="minorHAnsi"/>
                <w:b/>
                <w:bCs/>
              </w:rPr>
              <w:t>Sample</w:t>
            </w:r>
          </w:p>
          <w:p w:rsidR="0002467B" w:rsidRPr="00696230" w:rsidRDefault="0002467B" w:rsidP="00606F59">
            <w:pPr>
              <w:autoSpaceDE w:val="0"/>
              <w:autoSpaceDN w:val="0"/>
              <w:rPr>
                <w:rFonts w:cstheme="minorHAnsi"/>
                <w:b/>
                <w:bCs/>
              </w:rPr>
            </w:pPr>
          </w:p>
          <w:p w:rsidR="0002467B" w:rsidRPr="00696230" w:rsidRDefault="0002467B" w:rsidP="00606F59">
            <w:pPr>
              <w:autoSpaceDE w:val="0"/>
              <w:autoSpaceDN w:val="0"/>
              <w:rPr>
                <w:rFonts w:cstheme="minorHAnsi"/>
              </w:rPr>
            </w:pPr>
            <w:r w:rsidRPr="00696230">
              <w:rPr>
                <w:rFonts w:cstheme="minorHAnsi"/>
              </w:rPr>
              <w:t>Who did we assess? When? Where?</w:t>
            </w:r>
          </w:p>
        </w:tc>
        <w:tc>
          <w:tcPr>
            <w:tcW w:w="1440" w:type="dxa"/>
          </w:tcPr>
          <w:p w:rsidR="0002467B" w:rsidRPr="00696230" w:rsidRDefault="0002467B" w:rsidP="00606F59">
            <w:pPr>
              <w:autoSpaceDE w:val="0"/>
              <w:autoSpaceDN w:val="0"/>
              <w:rPr>
                <w:rFonts w:cstheme="minorHAnsi"/>
                <w:b/>
                <w:bCs/>
              </w:rPr>
            </w:pPr>
            <w:r w:rsidRPr="00696230">
              <w:rPr>
                <w:rFonts w:cstheme="minorHAnsi"/>
                <w:b/>
                <w:bCs/>
              </w:rPr>
              <w:t>Methods</w:t>
            </w:r>
          </w:p>
          <w:p w:rsidR="0002467B" w:rsidRPr="00696230" w:rsidRDefault="0002467B" w:rsidP="00606F59">
            <w:pPr>
              <w:autoSpaceDE w:val="0"/>
              <w:autoSpaceDN w:val="0"/>
              <w:rPr>
                <w:rFonts w:cstheme="minorHAnsi"/>
                <w:b/>
                <w:bCs/>
              </w:rPr>
            </w:pPr>
          </w:p>
          <w:p w:rsidR="0002467B" w:rsidRPr="00696230" w:rsidRDefault="0002467B" w:rsidP="00606F59">
            <w:pPr>
              <w:autoSpaceDE w:val="0"/>
              <w:autoSpaceDN w:val="0"/>
              <w:rPr>
                <w:rFonts w:cstheme="minorHAnsi"/>
              </w:rPr>
            </w:pPr>
            <w:r w:rsidRPr="00696230">
              <w:rPr>
                <w:rFonts w:cstheme="minorHAnsi"/>
              </w:rPr>
              <w:t>How did we assess? (attach rubrics)</w:t>
            </w:r>
          </w:p>
        </w:tc>
        <w:tc>
          <w:tcPr>
            <w:tcW w:w="1620" w:type="dxa"/>
          </w:tcPr>
          <w:p w:rsidR="0002467B" w:rsidRPr="00696230" w:rsidRDefault="0002467B" w:rsidP="00606F59">
            <w:pPr>
              <w:autoSpaceDE w:val="0"/>
              <w:autoSpaceDN w:val="0"/>
              <w:rPr>
                <w:rFonts w:cstheme="minorHAnsi"/>
                <w:b/>
                <w:bCs/>
              </w:rPr>
            </w:pPr>
            <w:r w:rsidRPr="00696230">
              <w:rPr>
                <w:rFonts w:cstheme="minorHAnsi"/>
                <w:b/>
                <w:bCs/>
              </w:rPr>
              <w:t>Findings/</w:t>
            </w:r>
          </w:p>
          <w:p w:rsidR="0002467B" w:rsidRPr="00696230" w:rsidRDefault="0002467B" w:rsidP="00606F59">
            <w:pPr>
              <w:autoSpaceDE w:val="0"/>
              <w:autoSpaceDN w:val="0"/>
              <w:rPr>
                <w:rFonts w:cstheme="minorHAnsi"/>
                <w:b/>
                <w:bCs/>
              </w:rPr>
            </w:pPr>
            <w:r w:rsidRPr="00696230">
              <w:rPr>
                <w:rFonts w:cstheme="minorHAnsi"/>
                <w:b/>
                <w:bCs/>
              </w:rPr>
              <w:t>Evidence</w:t>
            </w:r>
          </w:p>
          <w:p w:rsidR="0002467B" w:rsidRPr="00696230" w:rsidRDefault="0002467B" w:rsidP="00606F59">
            <w:pPr>
              <w:autoSpaceDE w:val="0"/>
              <w:autoSpaceDN w:val="0"/>
              <w:rPr>
                <w:rFonts w:cstheme="minorHAnsi"/>
                <w:b/>
                <w:bCs/>
              </w:rPr>
            </w:pPr>
          </w:p>
          <w:p w:rsidR="0002467B" w:rsidRPr="00696230" w:rsidRDefault="0002467B" w:rsidP="00606F59">
            <w:pPr>
              <w:autoSpaceDE w:val="0"/>
              <w:autoSpaceDN w:val="0"/>
              <w:rPr>
                <w:rFonts w:cstheme="minorHAnsi"/>
              </w:rPr>
            </w:pPr>
            <w:r w:rsidRPr="00696230">
              <w:rPr>
                <w:rFonts w:cstheme="minorHAnsi"/>
              </w:rPr>
              <w:t>What did we find out?</w:t>
            </w:r>
          </w:p>
        </w:tc>
        <w:tc>
          <w:tcPr>
            <w:tcW w:w="4589" w:type="dxa"/>
          </w:tcPr>
          <w:p w:rsidR="0002467B" w:rsidRPr="00696230" w:rsidRDefault="0002467B" w:rsidP="00606F59">
            <w:pPr>
              <w:autoSpaceDE w:val="0"/>
              <w:autoSpaceDN w:val="0"/>
              <w:rPr>
                <w:rFonts w:cstheme="minorHAnsi"/>
              </w:rPr>
            </w:pPr>
            <w:r w:rsidRPr="00696230">
              <w:rPr>
                <w:rFonts w:cstheme="minorHAnsi"/>
                <w:b/>
                <w:bCs/>
              </w:rPr>
              <w:t>Interpretation/ Action Items</w:t>
            </w:r>
          </w:p>
          <w:p w:rsidR="0002467B" w:rsidRPr="00696230" w:rsidRDefault="0002467B" w:rsidP="00606F59">
            <w:pPr>
              <w:autoSpaceDE w:val="0"/>
              <w:autoSpaceDN w:val="0"/>
              <w:rPr>
                <w:rFonts w:cstheme="minorHAnsi"/>
              </w:rPr>
            </w:pPr>
          </w:p>
          <w:p w:rsidR="0002467B" w:rsidRPr="00696230" w:rsidRDefault="0002467B" w:rsidP="00606F59">
            <w:pPr>
              <w:autoSpaceDE w:val="0"/>
              <w:autoSpaceDN w:val="0"/>
              <w:rPr>
                <w:rFonts w:cstheme="minorHAnsi"/>
              </w:rPr>
            </w:pPr>
            <w:r w:rsidRPr="00696230">
              <w:rPr>
                <w:rFonts w:cstheme="minorHAnsi"/>
              </w:rPr>
              <w:t>What are we going to do about it?</w:t>
            </w:r>
          </w:p>
        </w:tc>
      </w:tr>
      <w:tr w:rsidR="0002467B" w:rsidRPr="00696230" w:rsidTr="00606F59">
        <w:tc>
          <w:tcPr>
            <w:tcW w:w="2145" w:type="dxa"/>
          </w:tcPr>
          <w:p w:rsidR="0002467B" w:rsidRPr="00696230" w:rsidRDefault="0002467B" w:rsidP="0002467B">
            <w:pPr>
              <w:pStyle w:val="NoSpacing"/>
              <w:numPr>
                <w:ilvl w:val="0"/>
                <w:numId w:val="10"/>
              </w:numPr>
              <w:ind w:left="337" w:hanging="337"/>
              <w:rPr>
                <w:rFonts w:eastAsia="Times New Roman" w:cstheme="minorHAnsi"/>
              </w:rPr>
            </w:pPr>
            <w:r w:rsidRPr="00696230">
              <w:rPr>
                <w:rFonts w:cstheme="minorHAnsi"/>
                <w:b/>
                <w:i/>
              </w:rPr>
              <w:t>Essential Business Knowledge</w:t>
            </w:r>
            <w:r w:rsidRPr="00696230">
              <w:rPr>
                <w:rFonts w:cstheme="minorHAnsi"/>
              </w:rPr>
              <w:t>: Students will develop a thorough understanding of the functional areas of business.</w:t>
            </w:r>
          </w:p>
          <w:p w:rsidR="0002467B" w:rsidRPr="00696230" w:rsidRDefault="0002467B" w:rsidP="00606F59">
            <w:pPr>
              <w:ind w:left="337" w:hanging="337"/>
            </w:pPr>
          </w:p>
        </w:tc>
        <w:tc>
          <w:tcPr>
            <w:tcW w:w="1451" w:type="dxa"/>
          </w:tcPr>
          <w:p w:rsidR="0002467B" w:rsidRPr="00696230" w:rsidRDefault="0002467B" w:rsidP="00606F59">
            <w:pPr>
              <w:autoSpaceDE w:val="0"/>
              <w:autoSpaceDN w:val="0"/>
              <w:rPr>
                <w:rFonts w:cstheme="minorHAnsi"/>
              </w:rPr>
            </w:pPr>
            <w:r w:rsidRPr="00696230">
              <w:rPr>
                <w:rFonts w:cstheme="minorHAnsi"/>
              </w:rPr>
              <w:t>Seniors in STRAT 5700, Summer 2017 (127 students)/Fall 2017 (254)/Spring 2019 (148)</w:t>
            </w:r>
          </w:p>
          <w:p w:rsidR="0002467B" w:rsidRPr="00696230" w:rsidRDefault="0002467B" w:rsidP="00606F59"/>
        </w:tc>
        <w:tc>
          <w:tcPr>
            <w:tcW w:w="1440" w:type="dxa"/>
          </w:tcPr>
          <w:p w:rsidR="0002467B" w:rsidRPr="00696230" w:rsidRDefault="0002467B" w:rsidP="00606F59">
            <w:pPr>
              <w:autoSpaceDE w:val="0"/>
              <w:autoSpaceDN w:val="0"/>
              <w:rPr>
                <w:rFonts w:cstheme="minorHAnsi"/>
              </w:rPr>
            </w:pPr>
            <w:r w:rsidRPr="00696230">
              <w:rPr>
                <w:rFonts w:cstheme="minorHAnsi"/>
              </w:rPr>
              <w:t>ETS Subject Exam</w:t>
            </w:r>
          </w:p>
          <w:p w:rsidR="0002467B" w:rsidRPr="00696230" w:rsidRDefault="0002467B" w:rsidP="00606F59"/>
        </w:tc>
        <w:tc>
          <w:tcPr>
            <w:tcW w:w="1620" w:type="dxa"/>
          </w:tcPr>
          <w:p w:rsidR="0002467B" w:rsidRPr="00696230" w:rsidRDefault="0002467B" w:rsidP="00606F59">
            <w:r w:rsidRPr="00696230">
              <w:rPr>
                <w:rFonts w:cstheme="minorHAnsi"/>
              </w:rPr>
              <w:t>Depending on the term, between 48 and 69% of students scored above the median. Our goal is to have at least 65% above the median consistently.</w:t>
            </w:r>
          </w:p>
        </w:tc>
        <w:tc>
          <w:tcPr>
            <w:tcW w:w="4589" w:type="dxa"/>
          </w:tcPr>
          <w:p w:rsidR="0002467B" w:rsidRPr="00696230" w:rsidRDefault="0002467B" w:rsidP="00606F59">
            <w:pPr>
              <w:autoSpaceDE w:val="0"/>
              <w:autoSpaceDN w:val="0"/>
              <w:rPr>
                <w:rFonts w:cstheme="minorHAnsi"/>
              </w:rPr>
            </w:pPr>
            <w:r w:rsidRPr="00696230">
              <w:rPr>
                <w:rFonts w:cstheme="minorHAnsi"/>
              </w:rPr>
              <w:t>We were not satisfied with our performance relative to the median. In particular, we were concerned that our students did not retain knowledge learned in earlier courses and were not able to apply that knowledge holistically and contextually. Significant revision of undergraduate core curriculum implemented beginning in Fall 2019, impacting all areas tested in the ETS exam.</w:t>
            </w:r>
          </w:p>
          <w:p w:rsidR="0002467B" w:rsidRPr="00696230" w:rsidRDefault="0002467B" w:rsidP="00606F59"/>
        </w:tc>
      </w:tr>
      <w:tr w:rsidR="0002467B" w:rsidRPr="00696230" w:rsidTr="00606F59">
        <w:trPr>
          <w:trHeight w:val="1748"/>
        </w:trPr>
        <w:tc>
          <w:tcPr>
            <w:tcW w:w="2145" w:type="dxa"/>
            <w:vMerge w:val="restart"/>
          </w:tcPr>
          <w:p w:rsidR="0002467B" w:rsidRPr="00696230" w:rsidRDefault="0002467B" w:rsidP="0002467B">
            <w:pPr>
              <w:pStyle w:val="NoSpacing"/>
              <w:numPr>
                <w:ilvl w:val="0"/>
                <w:numId w:val="10"/>
              </w:numPr>
              <w:ind w:left="337" w:hanging="337"/>
              <w:rPr>
                <w:rFonts w:eastAsia="Times New Roman" w:cstheme="minorHAnsi"/>
              </w:rPr>
            </w:pPr>
            <w:r w:rsidRPr="00696230">
              <w:rPr>
                <w:rFonts w:cstheme="minorHAnsi"/>
                <w:b/>
                <w:i/>
              </w:rPr>
              <w:t>Problem Solving Skills</w:t>
            </w:r>
            <w:r w:rsidRPr="00696230">
              <w:rPr>
                <w:rFonts w:cstheme="minorHAnsi"/>
              </w:rPr>
              <w:t xml:space="preserve">: Apply foundational business knowledge through utilization of quantitative, </w:t>
            </w:r>
            <w:r w:rsidRPr="00696230">
              <w:rPr>
                <w:rFonts w:cstheme="minorHAnsi"/>
              </w:rPr>
              <w:lastRenderedPageBreak/>
              <w:t>analytical, and critical skills.</w:t>
            </w:r>
          </w:p>
          <w:p w:rsidR="0002467B" w:rsidRPr="00696230" w:rsidRDefault="0002467B" w:rsidP="00606F59">
            <w:pPr>
              <w:ind w:left="337" w:hanging="337"/>
            </w:pPr>
          </w:p>
        </w:tc>
        <w:tc>
          <w:tcPr>
            <w:tcW w:w="1451" w:type="dxa"/>
          </w:tcPr>
          <w:p w:rsidR="0002467B" w:rsidRPr="00696230" w:rsidRDefault="0002467B" w:rsidP="00606F59">
            <w:pPr>
              <w:autoSpaceDE w:val="0"/>
              <w:autoSpaceDN w:val="0"/>
              <w:rPr>
                <w:rFonts w:cstheme="minorHAnsi"/>
              </w:rPr>
            </w:pPr>
            <w:r w:rsidRPr="00696230">
              <w:rPr>
                <w:rFonts w:cstheme="minorHAnsi"/>
              </w:rPr>
              <w:lastRenderedPageBreak/>
              <w:t>Seniors in STRAT 5700, Summer 2017 (127 students)/Fall 2017 (254)/Spring 2019 (148)</w:t>
            </w:r>
          </w:p>
          <w:p w:rsidR="0002467B" w:rsidRPr="00696230" w:rsidRDefault="0002467B" w:rsidP="00606F59"/>
        </w:tc>
        <w:tc>
          <w:tcPr>
            <w:tcW w:w="1440" w:type="dxa"/>
          </w:tcPr>
          <w:p w:rsidR="0002467B" w:rsidRPr="00696230" w:rsidRDefault="0002467B" w:rsidP="00606F59">
            <w:pPr>
              <w:autoSpaceDE w:val="0"/>
              <w:autoSpaceDN w:val="0"/>
              <w:rPr>
                <w:rFonts w:cstheme="minorHAnsi"/>
              </w:rPr>
            </w:pPr>
            <w:r w:rsidRPr="00696230">
              <w:rPr>
                <w:rFonts w:cstheme="minorHAnsi"/>
              </w:rPr>
              <w:t xml:space="preserve">ETS Exam – Quantitative Business Analysis </w:t>
            </w:r>
            <w:proofErr w:type="spellStart"/>
            <w:r w:rsidRPr="00696230">
              <w:rPr>
                <w:rFonts w:cstheme="minorHAnsi"/>
              </w:rPr>
              <w:t>Subscore</w:t>
            </w:r>
            <w:proofErr w:type="spellEnd"/>
          </w:p>
          <w:p w:rsidR="0002467B" w:rsidRPr="00696230" w:rsidRDefault="0002467B" w:rsidP="00606F59"/>
        </w:tc>
        <w:tc>
          <w:tcPr>
            <w:tcW w:w="1620" w:type="dxa"/>
          </w:tcPr>
          <w:p w:rsidR="0002467B" w:rsidRPr="00696230" w:rsidRDefault="0002467B" w:rsidP="00606F59">
            <w:pPr>
              <w:autoSpaceDE w:val="0"/>
              <w:autoSpaceDN w:val="0"/>
              <w:rPr>
                <w:rFonts w:cstheme="minorHAnsi"/>
              </w:rPr>
            </w:pPr>
            <w:r w:rsidRPr="00696230">
              <w:rPr>
                <w:rFonts w:cstheme="minorHAnsi"/>
              </w:rPr>
              <w:t>We ranked between 40</w:t>
            </w:r>
            <w:r w:rsidRPr="00696230">
              <w:rPr>
                <w:rFonts w:cstheme="minorHAnsi"/>
                <w:vertAlign w:val="superscript"/>
              </w:rPr>
              <w:t>th</w:t>
            </w:r>
            <w:r w:rsidRPr="00696230">
              <w:rPr>
                <w:rFonts w:cstheme="minorHAnsi"/>
              </w:rPr>
              <w:t xml:space="preserve"> and 55</w:t>
            </w:r>
            <w:r w:rsidRPr="00696230">
              <w:rPr>
                <w:rFonts w:cstheme="minorHAnsi"/>
                <w:vertAlign w:val="superscript"/>
              </w:rPr>
              <w:t>th</w:t>
            </w:r>
            <w:r w:rsidRPr="00696230">
              <w:rPr>
                <w:rFonts w:cstheme="minorHAnsi"/>
              </w:rPr>
              <w:t xml:space="preserve"> percentile and students got between 35 and 40% of questions correct. Our </w:t>
            </w:r>
            <w:r w:rsidRPr="00696230">
              <w:rPr>
                <w:rFonts w:cstheme="minorHAnsi"/>
              </w:rPr>
              <w:lastRenderedPageBreak/>
              <w:t>goal is at least 50% correct.</w:t>
            </w:r>
          </w:p>
          <w:p w:rsidR="0002467B" w:rsidRPr="00696230" w:rsidRDefault="0002467B" w:rsidP="00606F59"/>
        </w:tc>
        <w:tc>
          <w:tcPr>
            <w:tcW w:w="4589" w:type="dxa"/>
          </w:tcPr>
          <w:p w:rsidR="0002467B" w:rsidRPr="00696230" w:rsidRDefault="0002467B" w:rsidP="00606F59">
            <w:r w:rsidRPr="00696230">
              <w:rPr>
                <w:rFonts w:cstheme="minorHAnsi"/>
              </w:rPr>
              <w:lastRenderedPageBreak/>
              <w:t xml:space="preserve">While percentile was relatively high, we would still like our students to demonstrate stronger quantitative skills. Introduced new first year, two semester </w:t>
            </w:r>
            <w:proofErr w:type="gramStart"/>
            <w:r w:rsidRPr="00696230">
              <w:rPr>
                <w:rFonts w:cstheme="minorHAnsi"/>
              </w:rPr>
              <w:t>course</w:t>
            </w:r>
            <w:proofErr w:type="gramEnd"/>
            <w:r w:rsidRPr="00696230">
              <w:rPr>
                <w:rFonts w:cstheme="minorHAnsi"/>
              </w:rPr>
              <w:t xml:space="preserve"> in Frameworks for Business Problems to introduce key analytic skills in applied format.</w:t>
            </w:r>
          </w:p>
        </w:tc>
      </w:tr>
      <w:tr w:rsidR="0002467B" w:rsidRPr="00696230" w:rsidTr="00606F59">
        <w:trPr>
          <w:trHeight w:val="1747"/>
        </w:trPr>
        <w:tc>
          <w:tcPr>
            <w:tcW w:w="2145" w:type="dxa"/>
            <w:vMerge/>
          </w:tcPr>
          <w:p w:rsidR="0002467B" w:rsidRPr="00696230" w:rsidRDefault="0002467B" w:rsidP="0002467B">
            <w:pPr>
              <w:pStyle w:val="NoSpacing"/>
              <w:numPr>
                <w:ilvl w:val="0"/>
                <w:numId w:val="10"/>
              </w:numPr>
              <w:ind w:left="337" w:hanging="337"/>
              <w:rPr>
                <w:rFonts w:cstheme="minorHAnsi"/>
                <w:b/>
                <w:i/>
              </w:rPr>
            </w:pPr>
          </w:p>
        </w:tc>
        <w:tc>
          <w:tcPr>
            <w:tcW w:w="1451" w:type="dxa"/>
          </w:tcPr>
          <w:p w:rsidR="0002467B" w:rsidRPr="00696230" w:rsidRDefault="0002467B" w:rsidP="00606F59">
            <w:pPr>
              <w:autoSpaceDE w:val="0"/>
              <w:autoSpaceDN w:val="0"/>
              <w:rPr>
                <w:rFonts w:cstheme="minorHAnsi"/>
              </w:rPr>
            </w:pPr>
            <w:r w:rsidRPr="00696230">
              <w:rPr>
                <w:rFonts w:cstheme="minorHAnsi"/>
              </w:rPr>
              <w:t>Freshman in BUS 3995, Fall 2017 (294 students) /Fall 2019 (483)</w:t>
            </w:r>
          </w:p>
          <w:p w:rsidR="0002467B" w:rsidRPr="00696230" w:rsidRDefault="0002467B" w:rsidP="00606F59">
            <w:pPr>
              <w:autoSpaceDE w:val="0"/>
              <w:autoSpaceDN w:val="0"/>
              <w:rPr>
                <w:rFonts w:cstheme="minorHAnsi"/>
              </w:rPr>
            </w:pPr>
          </w:p>
        </w:tc>
        <w:tc>
          <w:tcPr>
            <w:tcW w:w="1440" w:type="dxa"/>
          </w:tcPr>
          <w:p w:rsidR="0002467B" w:rsidRPr="00696230" w:rsidRDefault="0002467B" w:rsidP="00606F59">
            <w:pPr>
              <w:autoSpaceDE w:val="0"/>
              <w:autoSpaceDN w:val="0"/>
              <w:rPr>
                <w:rFonts w:cstheme="minorHAnsi"/>
              </w:rPr>
            </w:pPr>
            <w:r w:rsidRPr="00696230">
              <w:rPr>
                <w:rFonts w:cstheme="minorHAnsi"/>
              </w:rPr>
              <w:t>CLA+ Exam</w:t>
            </w:r>
          </w:p>
          <w:p w:rsidR="0002467B" w:rsidRPr="00696230" w:rsidRDefault="0002467B" w:rsidP="00606F59">
            <w:pPr>
              <w:autoSpaceDE w:val="0"/>
              <w:autoSpaceDN w:val="0"/>
              <w:rPr>
                <w:rFonts w:cstheme="minorHAnsi"/>
              </w:rPr>
            </w:pPr>
          </w:p>
        </w:tc>
        <w:tc>
          <w:tcPr>
            <w:tcW w:w="1620" w:type="dxa"/>
          </w:tcPr>
          <w:p w:rsidR="0002467B" w:rsidRPr="00696230" w:rsidRDefault="0002467B" w:rsidP="00606F59">
            <w:pPr>
              <w:autoSpaceDE w:val="0"/>
              <w:autoSpaceDN w:val="0"/>
              <w:rPr>
                <w:rFonts w:cstheme="minorHAnsi"/>
              </w:rPr>
            </w:pPr>
            <w:r w:rsidRPr="00696230">
              <w:rPr>
                <w:rFonts w:cstheme="minorHAnsi"/>
              </w:rPr>
              <w:t>We ranked in the 83</w:t>
            </w:r>
            <w:r w:rsidRPr="00696230">
              <w:rPr>
                <w:rFonts w:cstheme="minorHAnsi"/>
                <w:vertAlign w:val="superscript"/>
              </w:rPr>
              <w:t>rd</w:t>
            </w:r>
            <w:r w:rsidRPr="00696230">
              <w:rPr>
                <w:rFonts w:cstheme="minorHAnsi"/>
              </w:rPr>
              <w:t xml:space="preserve"> to 84</w:t>
            </w:r>
            <w:r w:rsidRPr="00696230">
              <w:rPr>
                <w:rFonts w:cstheme="minorHAnsi"/>
                <w:vertAlign w:val="superscript"/>
              </w:rPr>
              <w:t>th</w:t>
            </w:r>
            <w:r w:rsidRPr="00696230">
              <w:rPr>
                <w:rFonts w:cstheme="minorHAnsi"/>
              </w:rPr>
              <w:t xml:space="preserve"> percentile and 57% to 61% of students scored proficient or above.</w:t>
            </w:r>
          </w:p>
        </w:tc>
        <w:tc>
          <w:tcPr>
            <w:tcW w:w="4589" w:type="dxa"/>
          </w:tcPr>
          <w:p w:rsidR="0002467B" w:rsidRPr="00696230" w:rsidRDefault="0002467B" w:rsidP="00606F59">
            <w:pPr>
              <w:autoSpaceDE w:val="0"/>
              <w:autoSpaceDN w:val="0"/>
              <w:rPr>
                <w:rFonts w:cstheme="minorHAnsi"/>
              </w:rPr>
            </w:pPr>
            <w:r w:rsidRPr="00696230">
              <w:rPr>
                <w:rFonts w:cstheme="minorHAnsi"/>
              </w:rPr>
              <w:t xml:space="preserve">As we began to explore ways to enhance problem framing and solving skills through our curriculum, we sought to establish a baseline for current critical thinking skills prior to the curriculum changes. However, this test only administered to students in our Business Scholars program, who had early exposure to critical thinking modules, </w:t>
            </w:r>
            <w:proofErr w:type="gramStart"/>
            <w:r w:rsidRPr="00696230">
              <w:rPr>
                <w:rFonts w:cstheme="minorHAnsi"/>
              </w:rPr>
              <w:t>In</w:t>
            </w:r>
            <w:proofErr w:type="gramEnd"/>
            <w:r w:rsidRPr="00696230">
              <w:rPr>
                <w:rFonts w:cstheme="minorHAnsi"/>
              </w:rPr>
              <w:t xml:space="preserve"> order to ensure this learning for all students, the new curriculum moves these modules from select course to a first year core course taken by all students. We will also administer the test to seniors in the future to measure retention of these skills.</w:t>
            </w:r>
          </w:p>
        </w:tc>
      </w:tr>
      <w:tr w:rsidR="0002467B" w:rsidRPr="00696230" w:rsidTr="00606F59">
        <w:tc>
          <w:tcPr>
            <w:tcW w:w="2145" w:type="dxa"/>
          </w:tcPr>
          <w:p w:rsidR="0002467B" w:rsidRPr="00696230" w:rsidRDefault="0002467B" w:rsidP="0002467B">
            <w:pPr>
              <w:pStyle w:val="NoSpacing"/>
              <w:numPr>
                <w:ilvl w:val="0"/>
                <w:numId w:val="10"/>
              </w:numPr>
              <w:ind w:left="337" w:hanging="337"/>
              <w:rPr>
                <w:rFonts w:eastAsia="Times New Roman" w:cstheme="minorHAnsi"/>
              </w:rPr>
            </w:pPr>
            <w:r w:rsidRPr="00696230">
              <w:rPr>
                <w:rFonts w:cstheme="minorHAnsi"/>
                <w:b/>
                <w:i/>
              </w:rPr>
              <w:t>Effective Communication</w:t>
            </w:r>
            <w:r w:rsidRPr="00696230">
              <w:rPr>
                <w:rFonts w:cstheme="minorHAnsi"/>
              </w:rPr>
              <w:t xml:space="preserve">: An ability to write and speak clearly and to work within group settings to effectively accomplish </w:t>
            </w:r>
            <w:r w:rsidRPr="00696230">
              <w:rPr>
                <w:rFonts w:cstheme="minorHAnsi"/>
              </w:rPr>
              <w:lastRenderedPageBreak/>
              <w:t>personal and professional goals.</w:t>
            </w:r>
          </w:p>
        </w:tc>
        <w:tc>
          <w:tcPr>
            <w:tcW w:w="1451" w:type="dxa"/>
          </w:tcPr>
          <w:p w:rsidR="0002467B" w:rsidRPr="00696230" w:rsidRDefault="0002467B" w:rsidP="00606F59">
            <w:r w:rsidRPr="00696230">
              <w:rPr>
                <w:rFonts w:cstheme="minorHAnsi"/>
              </w:rPr>
              <w:lastRenderedPageBreak/>
              <w:t xml:space="preserve">Seniors in STRAT 5700 and 5701, Fall 2016 (30 and 13 students respectively) / Spring 2017 (32 and 18) / </w:t>
            </w:r>
            <w:r w:rsidRPr="00696230">
              <w:rPr>
                <w:rFonts w:cstheme="minorHAnsi"/>
              </w:rPr>
              <w:lastRenderedPageBreak/>
              <w:t>Summer 2018 (53 and 0)</w:t>
            </w:r>
          </w:p>
        </w:tc>
        <w:tc>
          <w:tcPr>
            <w:tcW w:w="1440" w:type="dxa"/>
          </w:tcPr>
          <w:p w:rsidR="0002467B" w:rsidRPr="00696230" w:rsidRDefault="0002467B" w:rsidP="00606F59">
            <w:pPr>
              <w:autoSpaceDE w:val="0"/>
              <w:autoSpaceDN w:val="0"/>
              <w:rPr>
                <w:rFonts w:cstheme="minorHAnsi"/>
              </w:rPr>
            </w:pPr>
            <w:r w:rsidRPr="00696230">
              <w:rPr>
                <w:rFonts w:cstheme="minorHAnsi"/>
              </w:rPr>
              <w:lastRenderedPageBreak/>
              <w:t>Case papers assessed against rubric</w:t>
            </w:r>
          </w:p>
          <w:p w:rsidR="0002467B" w:rsidRPr="00696230" w:rsidRDefault="0002467B" w:rsidP="00606F59"/>
        </w:tc>
        <w:tc>
          <w:tcPr>
            <w:tcW w:w="1620" w:type="dxa"/>
          </w:tcPr>
          <w:p w:rsidR="0002467B" w:rsidRPr="00696230" w:rsidRDefault="0002467B" w:rsidP="00606F59">
            <w:pPr>
              <w:autoSpaceDE w:val="0"/>
              <w:autoSpaceDN w:val="0"/>
              <w:rPr>
                <w:rFonts w:cstheme="minorHAnsi"/>
              </w:rPr>
            </w:pPr>
            <w:r w:rsidRPr="00696230">
              <w:rPr>
                <w:rFonts w:cstheme="minorHAnsi"/>
                <w:b/>
              </w:rPr>
              <w:t>STRAT 5700</w:t>
            </w:r>
            <w:r w:rsidRPr="00696230">
              <w:rPr>
                <w:rFonts w:cstheme="minorHAnsi"/>
              </w:rPr>
              <w:t xml:space="preserve">: </w:t>
            </w:r>
            <w:r w:rsidRPr="00696230">
              <w:rPr>
                <w:rFonts w:cstheme="minorHAnsi"/>
              </w:rPr>
              <w:br/>
              <w:t>Excellent: 42% - 55%</w:t>
            </w:r>
          </w:p>
          <w:p w:rsidR="0002467B" w:rsidRPr="00696230" w:rsidRDefault="0002467B" w:rsidP="00606F59">
            <w:pPr>
              <w:autoSpaceDE w:val="0"/>
              <w:autoSpaceDN w:val="0"/>
              <w:rPr>
                <w:rFonts w:cstheme="minorHAnsi"/>
              </w:rPr>
            </w:pPr>
            <w:r w:rsidRPr="00696230">
              <w:rPr>
                <w:rFonts w:cstheme="minorHAnsi"/>
              </w:rPr>
              <w:t>Adequate: 31% - 42%</w:t>
            </w:r>
          </w:p>
          <w:p w:rsidR="0002467B" w:rsidRPr="00696230" w:rsidRDefault="0002467B" w:rsidP="00606F59">
            <w:pPr>
              <w:autoSpaceDE w:val="0"/>
              <w:autoSpaceDN w:val="0"/>
              <w:rPr>
                <w:rFonts w:cstheme="minorHAnsi"/>
              </w:rPr>
            </w:pPr>
            <w:r w:rsidRPr="00696230">
              <w:rPr>
                <w:rFonts w:cstheme="minorHAnsi"/>
              </w:rPr>
              <w:t>Inadequate: 14% - 15%</w:t>
            </w:r>
          </w:p>
          <w:p w:rsidR="0002467B" w:rsidRPr="00696230" w:rsidRDefault="0002467B" w:rsidP="00606F59">
            <w:pPr>
              <w:autoSpaceDE w:val="0"/>
              <w:autoSpaceDN w:val="0"/>
              <w:rPr>
                <w:rFonts w:cstheme="minorHAnsi"/>
              </w:rPr>
            </w:pPr>
            <w:r w:rsidRPr="00696230">
              <w:rPr>
                <w:rFonts w:cstheme="minorHAnsi"/>
                <w:b/>
              </w:rPr>
              <w:t>STRAT 5701</w:t>
            </w:r>
            <w:r w:rsidRPr="00696230">
              <w:rPr>
                <w:rFonts w:cstheme="minorHAnsi"/>
              </w:rPr>
              <w:t>:</w:t>
            </w:r>
          </w:p>
          <w:p w:rsidR="0002467B" w:rsidRPr="00696230" w:rsidRDefault="0002467B" w:rsidP="00606F59">
            <w:pPr>
              <w:autoSpaceDE w:val="0"/>
              <w:autoSpaceDN w:val="0"/>
              <w:rPr>
                <w:rFonts w:cstheme="minorHAnsi"/>
              </w:rPr>
            </w:pPr>
            <w:r w:rsidRPr="00696230">
              <w:rPr>
                <w:rFonts w:cstheme="minorHAnsi"/>
              </w:rPr>
              <w:t>Excellent: 72%</w:t>
            </w:r>
          </w:p>
          <w:p w:rsidR="0002467B" w:rsidRPr="00696230" w:rsidRDefault="0002467B" w:rsidP="00606F59">
            <w:pPr>
              <w:autoSpaceDE w:val="0"/>
              <w:autoSpaceDN w:val="0"/>
              <w:rPr>
                <w:rFonts w:cstheme="minorHAnsi"/>
              </w:rPr>
            </w:pPr>
            <w:r w:rsidRPr="00696230">
              <w:rPr>
                <w:rFonts w:cstheme="minorHAnsi"/>
              </w:rPr>
              <w:lastRenderedPageBreak/>
              <w:t>Adequate: 24%</w:t>
            </w:r>
          </w:p>
          <w:p w:rsidR="0002467B" w:rsidRPr="00696230" w:rsidRDefault="0002467B" w:rsidP="00606F59">
            <w:pPr>
              <w:autoSpaceDE w:val="0"/>
              <w:autoSpaceDN w:val="0"/>
              <w:rPr>
                <w:rFonts w:cstheme="minorHAnsi"/>
              </w:rPr>
            </w:pPr>
            <w:r w:rsidRPr="00696230">
              <w:rPr>
                <w:rFonts w:cstheme="minorHAnsi"/>
              </w:rPr>
              <w:t>Inadequate: 4%</w:t>
            </w:r>
          </w:p>
        </w:tc>
        <w:tc>
          <w:tcPr>
            <w:tcW w:w="4589" w:type="dxa"/>
          </w:tcPr>
          <w:p w:rsidR="0002467B" w:rsidRPr="00696230" w:rsidRDefault="0002467B" w:rsidP="00606F59">
            <w:pPr>
              <w:autoSpaceDE w:val="0"/>
              <w:autoSpaceDN w:val="0"/>
              <w:rPr>
                <w:rFonts w:cstheme="minorHAnsi"/>
              </w:rPr>
            </w:pPr>
            <w:r w:rsidRPr="00696230">
              <w:rPr>
                <w:rFonts w:cstheme="minorHAnsi"/>
              </w:rPr>
              <w:lastRenderedPageBreak/>
              <w:t>Written communication skills are not satisfactory. New core curriculum courses have been designed around cases, requiring more written work than had previously been assigned, particularly early in the curriculum. We are also teaching data visualization and presentations to enhance communication skills and methods.</w:t>
            </w:r>
          </w:p>
        </w:tc>
      </w:tr>
      <w:tr w:rsidR="0002467B" w:rsidRPr="00696230" w:rsidTr="00012861">
        <w:trPr>
          <w:cantSplit/>
        </w:trPr>
        <w:tc>
          <w:tcPr>
            <w:tcW w:w="2145" w:type="dxa"/>
          </w:tcPr>
          <w:p w:rsidR="0002467B" w:rsidRPr="00696230" w:rsidRDefault="0002467B" w:rsidP="0002467B">
            <w:pPr>
              <w:pStyle w:val="NoSpacing"/>
              <w:numPr>
                <w:ilvl w:val="0"/>
                <w:numId w:val="10"/>
              </w:numPr>
              <w:ind w:left="337"/>
              <w:rPr>
                <w:rFonts w:eastAsia="Times New Roman" w:cstheme="minorHAnsi"/>
              </w:rPr>
            </w:pPr>
            <w:r w:rsidRPr="00696230">
              <w:rPr>
                <w:rFonts w:cstheme="minorHAnsi"/>
                <w:b/>
                <w:i/>
              </w:rPr>
              <w:t>Entrepreneurial and Strategic Mindset</w:t>
            </w:r>
            <w:r w:rsidRPr="00696230">
              <w:rPr>
                <w:rFonts w:cstheme="minorHAnsi"/>
              </w:rPr>
              <w:t>: Foster the capability to employ innovative and entrepreneurial mindset and skills as appropriate.</w:t>
            </w:r>
          </w:p>
        </w:tc>
        <w:tc>
          <w:tcPr>
            <w:tcW w:w="1451" w:type="dxa"/>
          </w:tcPr>
          <w:p w:rsidR="0002467B" w:rsidRPr="00696230" w:rsidRDefault="0002467B" w:rsidP="00606F59">
            <w:r w:rsidRPr="00696230">
              <w:t>New metric in planning as a part of new strategic plan</w:t>
            </w:r>
          </w:p>
          <w:p w:rsidR="0002467B" w:rsidRPr="00696230" w:rsidRDefault="0002467B" w:rsidP="00606F59">
            <w:pPr>
              <w:autoSpaceDE w:val="0"/>
              <w:autoSpaceDN w:val="0"/>
              <w:rPr>
                <w:rFonts w:cstheme="minorHAnsi"/>
              </w:rPr>
            </w:pPr>
            <w:r w:rsidRPr="00696230">
              <w:rPr>
                <w:rFonts w:cstheme="minorHAnsi"/>
              </w:rPr>
              <w:t>Has not been measured yet.</w:t>
            </w:r>
          </w:p>
          <w:p w:rsidR="0002467B" w:rsidRPr="00696230" w:rsidRDefault="0002467B" w:rsidP="00606F59"/>
        </w:tc>
        <w:tc>
          <w:tcPr>
            <w:tcW w:w="1440" w:type="dxa"/>
          </w:tcPr>
          <w:p w:rsidR="0002467B" w:rsidRPr="00696230" w:rsidRDefault="0002467B" w:rsidP="00606F59">
            <w:pPr>
              <w:autoSpaceDE w:val="0"/>
              <w:autoSpaceDN w:val="0"/>
              <w:rPr>
                <w:rFonts w:cstheme="minorHAnsi"/>
              </w:rPr>
            </w:pPr>
            <w:r w:rsidRPr="00696230">
              <w:rPr>
                <w:rFonts w:cstheme="minorHAnsi"/>
              </w:rPr>
              <w:t>Will identify appropriate tool.</w:t>
            </w:r>
          </w:p>
          <w:p w:rsidR="0002467B" w:rsidRPr="00696230" w:rsidRDefault="0002467B" w:rsidP="00606F59"/>
        </w:tc>
        <w:tc>
          <w:tcPr>
            <w:tcW w:w="1620" w:type="dxa"/>
          </w:tcPr>
          <w:p w:rsidR="0002467B" w:rsidRPr="00696230" w:rsidRDefault="0002467B" w:rsidP="00606F59"/>
        </w:tc>
        <w:tc>
          <w:tcPr>
            <w:tcW w:w="4589" w:type="dxa"/>
          </w:tcPr>
          <w:p w:rsidR="0002467B" w:rsidRPr="00696230" w:rsidRDefault="0002467B" w:rsidP="00606F59">
            <w:pPr>
              <w:autoSpaceDE w:val="0"/>
              <w:autoSpaceDN w:val="0"/>
              <w:rPr>
                <w:rFonts w:cstheme="minorHAnsi"/>
              </w:rPr>
            </w:pPr>
            <w:r w:rsidRPr="00696230">
              <w:rPr>
                <w:rFonts w:cstheme="minorHAnsi"/>
              </w:rPr>
              <w:t>Created new first year course – Value, Impact, Business, and Entrepreneurship – to begin fostering this mindset. Subsequent core material in all business disciplines will be taught in an integrated semester to enhance holistic, strategic understanding.</w:t>
            </w:r>
          </w:p>
        </w:tc>
      </w:tr>
      <w:tr w:rsidR="0002467B" w:rsidRPr="00696230" w:rsidTr="00606F59">
        <w:tc>
          <w:tcPr>
            <w:tcW w:w="2145" w:type="dxa"/>
          </w:tcPr>
          <w:p w:rsidR="0002467B" w:rsidRPr="00696230" w:rsidRDefault="0002467B" w:rsidP="0002467B">
            <w:pPr>
              <w:pStyle w:val="ListParagraph"/>
              <w:numPr>
                <w:ilvl w:val="0"/>
                <w:numId w:val="10"/>
              </w:numPr>
              <w:ind w:left="337" w:hanging="337"/>
            </w:pPr>
            <w:r w:rsidRPr="00696230">
              <w:rPr>
                <w:rFonts w:cstheme="minorHAnsi"/>
                <w:b/>
                <w:i/>
              </w:rPr>
              <w:t>Engaged Citizenship</w:t>
            </w:r>
            <w:r w:rsidRPr="00696230">
              <w:rPr>
                <w:rFonts w:cstheme="minorHAnsi"/>
              </w:rPr>
              <w:t>: Prepare students to be ethically and globally aware citizens.</w:t>
            </w:r>
          </w:p>
        </w:tc>
        <w:tc>
          <w:tcPr>
            <w:tcW w:w="1451" w:type="dxa"/>
          </w:tcPr>
          <w:p w:rsidR="0002467B" w:rsidRPr="00696230" w:rsidRDefault="0002467B" w:rsidP="00606F59">
            <w:pPr>
              <w:autoSpaceDE w:val="0"/>
              <w:autoSpaceDN w:val="0"/>
              <w:rPr>
                <w:rFonts w:cstheme="minorHAnsi"/>
              </w:rPr>
            </w:pPr>
            <w:r w:rsidRPr="00696230">
              <w:rPr>
                <w:rFonts w:cstheme="minorHAnsi"/>
              </w:rPr>
              <w:t>Seniors in STRAT 5700, Summer 2017 (127 students)/Fall 2017 (254)/Spring 2019 (148)</w:t>
            </w:r>
          </w:p>
        </w:tc>
        <w:tc>
          <w:tcPr>
            <w:tcW w:w="1440" w:type="dxa"/>
          </w:tcPr>
          <w:p w:rsidR="0002467B" w:rsidRPr="00696230" w:rsidRDefault="0002467B" w:rsidP="00606F59">
            <w:r w:rsidRPr="00696230">
              <w:rPr>
                <w:rFonts w:cstheme="minorHAnsi"/>
              </w:rPr>
              <w:t xml:space="preserve">ETS Exam – Business and Society </w:t>
            </w:r>
            <w:proofErr w:type="spellStart"/>
            <w:r w:rsidRPr="00696230">
              <w:rPr>
                <w:rFonts w:cstheme="minorHAnsi"/>
              </w:rPr>
              <w:t>subscores</w:t>
            </w:r>
            <w:proofErr w:type="spellEnd"/>
          </w:p>
        </w:tc>
        <w:tc>
          <w:tcPr>
            <w:tcW w:w="1620" w:type="dxa"/>
          </w:tcPr>
          <w:p w:rsidR="0002467B" w:rsidRPr="00696230" w:rsidRDefault="0002467B" w:rsidP="00606F59">
            <w:pPr>
              <w:autoSpaceDE w:val="0"/>
              <w:autoSpaceDN w:val="0"/>
              <w:rPr>
                <w:rFonts w:cstheme="minorHAnsi"/>
              </w:rPr>
            </w:pPr>
            <w:r w:rsidRPr="00696230">
              <w:rPr>
                <w:rFonts w:cstheme="minorHAnsi"/>
              </w:rPr>
              <w:t>We ranked between 3</w:t>
            </w:r>
            <w:r w:rsidRPr="00696230">
              <w:rPr>
                <w:rFonts w:cstheme="minorHAnsi"/>
                <w:vertAlign w:val="superscript"/>
              </w:rPr>
              <w:t>rd</w:t>
            </w:r>
            <w:r w:rsidRPr="00696230">
              <w:rPr>
                <w:rFonts w:cstheme="minorHAnsi"/>
              </w:rPr>
              <w:t xml:space="preserve"> and 26</w:t>
            </w:r>
            <w:r w:rsidRPr="00696230">
              <w:rPr>
                <w:rFonts w:cstheme="minorHAnsi"/>
                <w:vertAlign w:val="superscript"/>
              </w:rPr>
              <w:t>th</w:t>
            </w:r>
            <w:r w:rsidRPr="00696230">
              <w:rPr>
                <w:rFonts w:cstheme="minorHAnsi"/>
              </w:rPr>
              <w:t xml:space="preserve"> percentile and students got between 43 and 45% questions correct.</w:t>
            </w:r>
          </w:p>
          <w:p w:rsidR="0002467B" w:rsidRPr="00696230" w:rsidRDefault="0002467B" w:rsidP="00606F59"/>
        </w:tc>
        <w:tc>
          <w:tcPr>
            <w:tcW w:w="4589" w:type="dxa"/>
          </w:tcPr>
          <w:p w:rsidR="0002467B" w:rsidRPr="00696230" w:rsidRDefault="0002467B" w:rsidP="00606F59">
            <w:pPr>
              <w:autoSpaceDE w:val="0"/>
              <w:autoSpaceDN w:val="0"/>
              <w:rPr>
                <w:rFonts w:cstheme="minorHAnsi"/>
              </w:rPr>
            </w:pPr>
            <w:r w:rsidRPr="00696230">
              <w:rPr>
                <w:rFonts w:cstheme="minorHAnsi"/>
              </w:rPr>
              <w:t>Created new first year course – Value, Impact, Business, and Entrepreneurship – to begin fostering this mindset. Subsequent core material in all business disciplines will be taught in an integrated semester to enhance holistic, strategic understanding.</w:t>
            </w:r>
          </w:p>
          <w:p w:rsidR="0002467B" w:rsidRPr="00696230" w:rsidRDefault="0002467B" w:rsidP="00606F59">
            <w:pPr>
              <w:autoSpaceDE w:val="0"/>
              <w:autoSpaceDN w:val="0"/>
              <w:rPr>
                <w:rFonts w:cstheme="minorHAnsi"/>
              </w:rPr>
            </w:pPr>
          </w:p>
          <w:p w:rsidR="0002467B" w:rsidRPr="00696230" w:rsidRDefault="0002467B" w:rsidP="00606F59">
            <w:r w:rsidRPr="00696230">
              <w:rPr>
                <w:rFonts w:cstheme="minorHAnsi"/>
              </w:rPr>
              <w:t>We would like students to have a greater understanding of the legal, social, and cultural contexts within which businesses operate. We are engaged in ongoing evaluation of content in core courses including BUS 38xx, BUS 39xx, STRAT 3410, and Global Perspectives requirements.</w:t>
            </w:r>
          </w:p>
        </w:tc>
      </w:tr>
    </w:tbl>
    <w:p w:rsidR="0002467B" w:rsidRDefault="0002467B" w:rsidP="005555D4">
      <w:pPr>
        <w:spacing w:after="160" w:line="259" w:lineRule="auto"/>
        <w:rPr>
          <w:rFonts w:asciiTheme="minorHAnsi" w:hAnsiTheme="minorHAnsi" w:cstheme="minorHAnsi"/>
          <w:b/>
        </w:rPr>
      </w:pPr>
    </w:p>
    <w:p w:rsidR="00012861" w:rsidRDefault="00012861">
      <w:pPr>
        <w:spacing w:after="160" w:line="259" w:lineRule="auto"/>
        <w:rPr>
          <w:rFonts w:asciiTheme="minorHAnsi" w:hAnsiTheme="minorHAnsi" w:cstheme="minorHAnsi"/>
          <w:b/>
        </w:rPr>
      </w:pPr>
      <w:r>
        <w:rPr>
          <w:rFonts w:asciiTheme="minorHAnsi" w:hAnsiTheme="minorHAnsi" w:cstheme="minorHAnsi"/>
          <w:b/>
        </w:rPr>
        <w:lastRenderedPageBreak/>
        <w:br w:type="page"/>
      </w:r>
    </w:p>
    <w:tbl>
      <w:tblPr>
        <w:tblStyle w:val="TableGrid"/>
        <w:tblW w:w="8424" w:type="dxa"/>
        <w:tblInd w:w="5" w:type="dxa"/>
        <w:tblLook w:val="04A0" w:firstRow="1" w:lastRow="0" w:firstColumn="1" w:lastColumn="0" w:noHBand="0" w:noVBand="1"/>
      </w:tblPr>
      <w:tblGrid>
        <w:gridCol w:w="3340"/>
        <w:gridCol w:w="2140"/>
        <w:gridCol w:w="1284"/>
        <w:gridCol w:w="1660"/>
      </w:tblGrid>
      <w:tr w:rsidR="00F57356" w:rsidRPr="005555D4" w:rsidTr="00F57356">
        <w:trPr>
          <w:trHeight w:val="300"/>
        </w:trPr>
        <w:tc>
          <w:tcPr>
            <w:tcW w:w="3340" w:type="dxa"/>
            <w:noWrap/>
            <w:hideMark/>
          </w:tcPr>
          <w:p w:rsidR="00F57356" w:rsidRPr="005555D4" w:rsidRDefault="00F57356" w:rsidP="00F57356">
            <w:pPr>
              <w:rPr>
                <w:rFonts w:asciiTheme="minorHAnsi" w:eastAsia="Times New Roman" w:hAnsiTheme="minorHAnsi"/>
                <w:b/>
                <w:bCs/>
                <w:color w:val="000000"/>
              </w:rPr>
            </w:pPr>
            <w:r w:rsidRPr="005555D4">
              <w:rPr>
                <w:rFonts w:asciiTheme="minorHAnsi" w:eastAsia="Times New Roman" w:hAnsiTheme="minorHAnsi"/>
                <w:b/>
                <w:bCs/>
                <w:color w:val="000000"/>
              </w:rPr>
              <w:lastRenderedPageBreak/>
              <w:t>2016-17 STRAT 5700 (62 students)</w:t>
            </w:r>
          </w:p>
        </w:tc>
        <w:tc>
          <w:tcPr>
            <w:tcW w:w="2140"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Excellent</w:t>
            </w:r>
          </w:p>
        </w:tc>
        <w:tc>
          <w:tcPr>
            <w:tcW w:w="1284"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Adequate</w:t>
            </w:r>
          </w:p>
        </w:tc>
        <w:tc>
          <w:tcPr>
            <w:tcW w:w="1660"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Inadequate</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Main Idea</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77.4%</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9.7%</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12.9%</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Systematic application of concepts</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24.2%</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46.8%</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29.0%</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Key ideas emphasized</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88.7%</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9.7%</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1.6%</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Use of supporting evidence</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41.9%</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51.6%</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6.5%</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Style/Grammar</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38.7%</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48.4%</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12.9%</w:t>
            </w:r>
          </w:p>
        </w:tc>
      </w:tr>
      <w:tr w:rsidR="00F57356" w:rsidRPr="005555D4" w:rsidTr="00F57356">
        <w:trPr>
          <w:trHeight w:val="300"/>
        </w:trPr>
        <w:tc>
          <w:tcPr>
            <w:tcW w:w="3340" w:type="dxa"/>
            <w:noWrap/>
            <w:hideMark/>
          </w:tcPr>
          <w:p w:rsidR="00F57356" w:rsidRPr="005555D4" w:rsidRDefault="00F57356" w:rsidP="00F57356">
            <w:pPr>
              <w:jc w:val="right"/>
              <w:rPr>
                <w:rFonts w:asciiTheme="minorHAnsi" w:eastAsia="Times New Roman" w:hAnsiTheme="minorHAnsi" w:cs="Times New Roman"/>
              </w:rPr>
            </w:pPr>
            <w:r w:rsidRPr="005555D4">
              <w:rPr>
                <w:rFonts w:asciiTheme="minorHAnsi" w:eastAsia="Times New Roman" w:hAnsiTheme="minorHAnsi"/>
                <w:b/>
                <w:color w:val="000000"/>
              </w:rPr>
              <w:t>Overall (weighted)</w:t>
            </w:r>
          </w:p>
        </w:tc>
        <w:tc>
          <w:tcPr>
            <w:tcW w:w="2140"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42.3%</w:t>
            </w:r>
          </w:p>
        </w:tc>
        <w:tc>
          <w:tcPr>
            <w:tcW w:w="1284"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42.5%</w:t>
            </w:r>
          </w:p>
        </w:tc>
        <w:tc>
          <w:tcPr>
            <w:tcW w:w="1660"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15.2%</w:t>
            </w:r>
          </w:p>
        </w:tc>
      </w:tr>
      <w:tr w:rsidR="00F57356" w:rsidRPr="005555D4" w:rsidTr="00F57356">
        <w:trPr>
          <w:trHeight w:val="300"/>
        </w:trPr>
        <w:tc>
          <w:tcPr>
            <w:tcW w:w="3340" w:type="dxa"/>
            <w:noWrap/>
            <w:hideMark/>
          </w:tcPr>
          <w:p w:rsidR="00F57356" w:rsidRPr="005555D4" w:rsidRDefault="00F57356" w:rsidP="00F57356">
            <w:pPr>
              <w:rPr>
                <w:rFonts w:asciiTheme="minorHAnsi" w:eastAsia="Times New Roman" w:hAnsiTheme="minorHAnsi"/>
                <w:b/>
                <w:bCs/>
                <w:color w:val="000000"/>
              </w:rPr>
            </w:pPr>
            <w:r w:rsidRPr="005555D4">
              <w:rPr>
                <w:rFonts w:asciiTheme="minorHAnsi" w:eastAsia="Times New Roman" w:hAnsiTheme="minorHAnsi"/>
                <w:b/>
                <w:bCs/>
                <w:color w:val="000000"/>
              </w:rPr>
              <w:t>2016-17 STRAT 5701 (31 students)</w:t>
            </w:r>
          </w:p>
        </w:tc>
        <w:tc>
          <w:tcPr>
            <w:tcW w:w="2140"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Excellent</w:t>
            </w:r>
          </w:p>
        </w:tc>
        <w:tc>
          <w:tcPr>
            <w:tcW w:w="1284"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Adequate</w:t>
            </w:r>
          </w:p>
        </w:tc>
        <w:tc>
          <w:tcPr>
            <w:tcW w:w="1660"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Inadequate</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Main Idea</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90.3%</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3.2%</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6.5%</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Systematic application of concepts</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58.1%</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32.3%</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9.7%</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Key ideas emphasized</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100.0%</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0.0%</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0.0%</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Use of supporting evidence</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71.0%</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29.0%</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0.0%</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Style/Grammar</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77.4%</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22.6%</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0.0%</w:t>
            </w:r>
          </w:p>
        </w:tc>
      </w:tr>
      <w:tr w:rsidR="00F57356" w:rsidRPr="005555D4" w:rsidTr="00F57356">
        <w:trPr>
          <w:trHeight w:val="300"/>
        </w:trPr>
        <w:tc>
          <w:tcPr>
            <w:tcW w:w="3340" w:type="dxa"/>
            <w:noWrap/>
            <w:hideMark/>
          </w:tcPr>
          <w:p w:rsidR="00F57356" w:rsidRPr="005555D4" w:rsidRDefault="00F57356" w:rsidP="00F57356">
            <w:pPr>
              <w:jc w:val="right"/>
              <w:rPr>
                <w:rFonts w:asciiTheme="minorHAnsi" w:eastAsia="Times New Roman" w:hAnsiTheme="minorHAnsi" w:cs="Times New Roman"/>
              </w:rPr>
            </w:pPr>
            <w:r w:rsidRPr="005555D4">
              <w:rPr>
                <w:rFonts w:asciiTheme="minorHAnsi" w:eastAsia="Times New Roman" w:hAnsiTheme="minorHAnsi"/>
                <w:b/>
                <w:color w:val="000000"/>
              </w:rPr>
              <w:t>Overall (weighted)</w:t>
            </w:r>
          </w:p>
        </w:tc>
        <w:tc>
          <w:tcPr>
            <w:tcW w:w="2140"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71.8%</w:t>
            </w:r>
          </w:p>
        </w:tc>
        <w:tc>
          <w:tcPr>
            <w:tcW w:w="1284"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24.5%</w:t>
            </w:r>
          </w:p>
        </w:tc>
        <w:tc>
          <w:tcPr>
            <w:tcW w:w="1660"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3.8%</w:t>
            </w:r>
          </w:p>
        </w:tc>
      </w:tr>
      <w:tr w:rsidR="00F57356" w:rsidRPr="005555D4" w:rsidTr="00F57356">
        <w:trPr>
          <w:trHeight w:val="300"/>
        </w:trPr>
        <w:tc>
          <w:tcPr>
            <w:tcW w:w="3340" w:type="dxa"/>
            <w:noWrap/>
            <w:hideMark/>
          </w:tcPr>
          <w:p w:rsidR="00F57356" w:rsidRPr="005555D4" w:rsidRDefault="00F57356" w:rsidP="00F57356">
            <w:pPr>
              <w:rPr>
                <w:rFonts w:asciiTheme="minorHAnsi" w:eastAsia="Times New Roman" w:hAnsiTheme="minorHAnsi"/>
                <w:b/>
                <w:bCs/>
                <w:color w:val="000000"/>
              </w:rPr>
            </w:pPr>
            <w:r w:rsidRPr="005555D4">
              <w:rPr>
                <w:rFonts w:asciiTheme="minorHAnsi" w:eastAsia="Times New Roman" w:hAnsiTheme="minorHAnsi"/>
                <w:b/>
                <w:bCs/>
                <w:color w:val="000000"/>
              </w:rPr>
              <w:t>2018-19 STRAT 5700 (53 students)</w:t>
            </w:r>
          </w:p>
        </w:tc>
        <w:tc>
          <w:tcPr>
            <w:tcW w:w="2140"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Excellent</w:t>
            </w:r>
          </w:p>
        </w:tc>
        <w:tc>
          <w:tcPr>
            <w:tcW w:w="1284"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Adequate</w:t>
            </w:r>
          </w:p>
        </w:tc>
        <w:tc>
          <w:tcPr>
            <w:tcW w:w="1660" w:type="dxa"/>
            <w:noWrap/>
            <w:hideMark/>
          </w:tcPr>
          <w:p w:rsidR="00F57356" w:rsidRPr="005555D4" w:rsidRDefault="00F57356" w:rsidP="00F57356">
            <w:pPr>
              <w:jc w:val="center"/>
              <w:rPr>
                <w:rFonts w:asciiTheme="minorHAnsi" w:eastAsia="Times New Roman" w:hAnsiTheme="minorHAnsi"/>
                <w:b/>
                <w:bCs/>
              </w:rPr>
            </w:pPr>
            <w:r w:rsidRPr="005555D4">
              <w:rPr>
                <w:rFonts w:asciiTheme="minorHAnsi" w:eastAsia="Times New Roman" w:hAnsiTheme="minorHAnsi"/>
                <w:b/>
                <w:bCs/>
              </w:rPr>
              <w:t>Inadequate</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Main Idea</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41.5%</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43.4%</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15.1%</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Systematic application of concepts</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57.0%</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22.0%</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20.0%</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Key ideas emphasized</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64.2%</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24.5%</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11.3%</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Use of supporting evidence</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56.6%</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35.8%</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7.5%</w:t>
            </w:r>
          </w:p>
        </w:tc>
      </w:tr>
      <w:tr w:rsidR="00F57356" w:rsidRPr="005555D4" w:rsidTr="00F57356">
        <w:trPr>
          <w:trHeight w:val="300"/>
        </w:trPr>
        <w:tc>
          <w:tcPr>
            <w:tcW w:w="3340" w:type="dxa"/>
            <w:hideMark/>
          </w:tcPr>
          <w:p w:rsidR="00F57356" w:rsidRPr="005555D4" w:rsidRDefault="00F57356" w:rsidP="00F57356">
            <w:pPr>
              <w:rPr>
                <w:rFonts w:asciiTheme="minorHAnsi" w:eastAsia="Times New Roman" w:hAnsiTheme="minorHAnsi"/>
                <w:color w:val="000000"/>
              </w:rPr>
            </w:pPr>
            <w:r w:rsidRPr="005555D4">
              <w:rPr>
                <w:rFonts w:asciiTheme="minorHAnsi" w:eastAsia="Times New Roman" w:hAnsiTheme="minorHAnsi"/>
                <w:color w:val="000000"/>
              </w:rPr>
              <w:t>Style/Grammar</w:t>
            </w:r>
          </w:p>
        </w:tc>
        <w:tc>
          <w:tcPr>
            <w:tcW w:w="214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50.9%</w:t>
            </w:r>
          </w:p>
        </w:tc>
        <w:tc>
          <w:tcPr>
            <w:tcW w:w="1284"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35.8%</w:t>
            </w:r>
          </w:p>
        </w:tc>
        <w:tc>
          <w:tcPr>
            <w:tcW w:w="1660" w:type="dxa"/>
            <w:noWrap/>
            <w:hideMark/>
          </w:tcPr>
          <w:p w:rsidR="00F57356" w:rsidRPr="005555D4" w:rsidRDefault="00F57356" w:rsidP="00F57356">
            <w:pPr>
              <w:jc w:val="center"/>
              <w:rPr>
                <w:rFonts w:asciiTheme="minorHAnsi" w:eastAsia="Times New Roman" w:hAnsiTheme="minorHAnsi"/>
                <w:color w:val="000000"/>
              </w:rPr>
            </w:pPr>
            <w:r w:rsidRPr="005555D4">
              <w:rPr>
                <w:rFonts w:asciiTheme="minorHAnsi" w:eastAsia="Times New Roman" w:hAnsiTheme="minorHAnsi"/>
                <w:color w:val="000000"/>
              </w:rPr>
              <w:t>13.2%</w:t>
            </w:r>
          </w:p>
        </w:tc>
      </w:tr>
      <w:tr w:rsidR="00F57356" w:rsidRPr="005555D4" w:rsidTr="00F57356">
        <w:trPr>
          <w:trHeight w:val="300"/>
        </w:trPr>
        <w:tc>
          <w:tcPr>
            <w:tcW w:w="3340" w:type="dxa"/>
            <w:noWrap/>
            <w:hideMark/>
          </w:tcPr>
          <w:p w:rsidR="00F57356" w:rsidRPr="005555D4" w:rsidRDefault="00F57356" w:rsidP="00F57356">
            <w:pPr>
              <w:jc w:val="right"/>
              <w:rPr>
                <w:rFonts w:asciiTheme="minorHAnsi" w:eastAsia="Times New Roman" w:hAnsiTheme="minorHAnsi" w:cs="Times New Roman"/>
              </w:rPr>
            </w:pPr>
            <w:r w:rsidRPr="005555D4">
              <w:rPr>
                <w:rFonts w:asciiTheme="minorHAnsi" w:eastAsia="Times New Roman" w:hAnsiTheme="minorHAnsi"/>
                <w:b/>
                <w:color w:val="000000"/>
              </w:rPr>
              <w:t>Overall (weighted)</w:t>
            </w:r>
          </w:p>
        </w:tc>
        <w:tc>
          <w:tcPr>
            <w:tcW w:w="2140"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55.2%</w:t>
            </w:r>
          </w:p>
        </w:tc>
        <w:tc>
          <w:tcPr>
            <w:tcW w:w="1284"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30.9%</w:t>
            </w:r>
          </w:p>
        </w:tc>
        <w:tc>
          <w:tcPr>
            <w:tcW w:w="1660" w:type="dxa"/>
            <w:noWrap/>
            <w:hideMark/>
          </w:tcPr>
          <w:p w:rsidR="00F57356" w:rsidRPr="005555D4" w:rsidRDefault="00F57356" w:rsidP="00F57356">
            <w:pPr>
              <w:jc w:val="center"/>
              <w:rPr>
                <w:rFonts w:asciiTheme="minorHAnsi" w:eastAsia="Times New Roman" w:hAnsiTheme="minorHAnsi"/>
                <w:b/>
                <w:color w:val="000000"/>
              </w:rPr>
            </w:pPr>
            <w:r w:rsidRPr="005555D4">
              <w:rPr>
                <w:rFonts w:asciiTheme="minorHAnsi" w:eastAsia="Times New Roman" w:hAnsiTheme="minorHAnsi"/>
                <w:b/>
                <w:color w:val="000000"/>
              </w:rPr>
              <w:t>13.6%</w:t>
            </w:r>
          </w:p>
        </w:tc>
      </w:tr>
    </w:tbl>
    <w:p w:rsidR="00510943" w:rsidRPr="005555D4" w:rsidRDefault="00510943">
      <w:pPr>
        <w:spacing w:after="160" w:line="259" w:lineRule="auto"/>
        <w:rPr>
          <w:rFonts w:asciiTheme="minorHAnsi" w:hAnsiTheme="minorHAnsi" w:cstheme="minorHAnsi"/>
          <w:b/>
        </w:rPr>
      </w:pPr>
    </w:p>
    <w:p w:rsidR="00012861" w:rsidRDefault="00012861">
      <w:pPr>
        <w:spacing w:after="160" w:line="259" w:lineRule="auto"/>
        <w:rPr>
          <w:rFonts w:asciiTheme="minorHAnsi" w:hAnsiTheme="minorHAnsi"/>
          <w:b/>
          <w:bCs/>
        </w:rPr>
      </w:pPr>
      <w:r>
        <w:rPr>
          <w:rFonts w:asciiTheme="minorHAnsi" w:hAnsiTheme="minorHAnsi"/>
          <w:b/>
          <w:bCs/>
        </w:rPr>
        <w:br w:type="page"/>
      </w:r>
    </w:p>
    <w:p w:rsidR="00510943" w:rsidRPr="005555D4" w:rsidRDefault="00510943" w:rsidP="00510943">
      <w:pPr>
        <w:rPr>
          <w:rFonts w:asciiTheme="minorHAnsi" w:hAnsiTheme="minorHAnsi" w:cs="Times New Roman"/>
          <w:b/>
          <w:bCs/>
        </w:rPr>
      </w:pPr>
      <w:r w:rsidRPr="005555D4">
        <w:rPr>
          <w:rFonts w:asciiTheme="minorHAnsi" w:hAnsiTheme="minorHAnsi"/>
          <w:b/>
          <w:bCs/>
        </w:rPr>
        <w:lastRenderedPageBreak/>
        <w:t>Rubric for Evaluating Writing Papers in STRAT 5700</w:t>
      </w:r>
      <w:r w:rsidR="00F57356" w:rsidRPr="005555D4">
        <w:rPr>
          <w:rFonts w:asciiTheme="minorHAnsi" w:hAnsiTheme="minorHAnsi"/>
          <w:b/>
          <w:bCs/>
        </w:rPr>
        <w:t>/01</w:t>
      </w:r>
    </w:p>
    <w:tbl>
      <w:tblPr>
        <w:tblW w:w="0" w:type="auto"/>
        <w:tblCellMar>
          <w:left w:w="0" w:type="dxa"/>
          <w:right w:w="0" w:type="dxa"/>
        </w:tblCellMar>
        <w:tblLook w:val="04A0" w:firstRow="1" w:lastRow="0" w:firstColumn="1" w:lastColumn="0" w:noHBand="0" w:noVBand="1"/>
      </w:tblPr>
      <w:tblGrid>
        <w:gridCol w:w="2952"/>
        <w:gridCol w:w="2952"/>
        <w:gridCol w:w="2952"/>
      </w:tblGrid>
      <w:tr w:rsidR="00510943" w:rsidRPr="005555D4" w:rsidTr="00510943">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1A: Main idea clearly stated at the beginning of the paper.</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1B: Paper appears to have a main idea, but it is either not clearly stated or not stated in the opening of the paper.</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1C: Paper either had no main idea or it takes some work for the reader to find it.</w:t>
            </w:r>
          </w:p>
        </w:tc>
      </w:tr>
      <w:tr w:rsidR="00510943" w:rsidRPr="005555D4" w:rsidTr="00510943">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2A: Concepts applied systematically.</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2B: Concepts applied but application needs more development or application could be more systematic.</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2C: Concepts either not applied or barely applied (or incorrect concepts applied) or the paper deals with peripheral issues.</w:t>
            </w:r>
          </w:p>
        </w:tc>
      </w:tr>
      <w:tr w:rsidR="00510943" w:rsidRPr="005555D4" w:rsidTr="00510943">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3A: Main ideas and key supporting ideas highlighted or emphasized by formatting (e.g. bold or underlined).</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3B: Main idea highlighted but key supporting ideas are not emphasized (or too many supporting ideas are emphasized).</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3C: Main idea is not emphasized.</w:t>
            </w:r>
          </w:p>
        </w:tc>
      </w:tr>
      <w:tr w:rsidR="00510943" w:rsidRPr="005555D4" w:rsidTr="00510943">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4A: Evidence is used that clearly supports main points.  Exhibits or appendices organize ideas or evidence in a compelling way.</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4B: Evidence used does not strongly support main ideas.  Exhibits or appendices do not clearly support main points.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4C: No evidence is used to support main idea or evidence used does not support idea.  No exhibits or appendices.</w:t>
            </w:r>
          </w:p>
        </w:tc>
      </w:tr>
      <w:tr w:rsidR="00510943" w:rsidRPr="005555D4" w:rsidTr="00510943">
        <w:trPr>
          <w:cantSplit/>
        </w:trPr>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5A: Style and grammar: paper is written in a compelling style with no more than minor typos.  No passive voice.  Recommendations made in first person. NO BULLET POINTS or lists.  Essay-style only.</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5B: Style and grammar have no serious errors and few minor problems.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5C: Paper has major grammatical problems, numerous typos, uses passive voice, or is not clearly structured. PO uses bullet points or lists.</w:t>
            </w:r>
          </w:p>
        </w:tc>
      </w:tr>
      <w:tr w:rsidR="00510943" w:rsidRPr="005555D4" w:rsidTr="00510943">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lastRenderedPageBreak/>
              <w:t>6A: Paper is highly effective, well written, and compelling.  It deals with core issues and skillfully employs course concepts to make its arguments.  Overall quality is above average to excellent.</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6B:  Paper is effective.  It deals with core issues and applies important course concepts in a somewhat persuasive way. Overall quality is average to good.</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510943" w:rsidRPr="005555D4" w:rsidRDefault="00510943">
            <w:pPr>
              <w:spacing w:after="200" w:line="256" w:lineRule="auto"/>
              <w:rPr>
                <w:rFonts w:asciiTheme="minorHAnsi" w:hAnsiTheme="minorHAnsi"/>
              </w:rPr>
            </w:pPr>
            <w:r w:rsidRPr="005555D4">
              <w:rPr>
                <w:rFonts w:asciiTheme="minorHAnsi" w:hAnsiTheme="minorHAnsi"/>
              </w:rPr>
              <w:t>6C:  Paper is not effective or persuasive.  It does not deal with the core issues of the case or it does not adequately use course concepts to make it case.  Overall quality is below average to average.</w:t>
            </w:r>
          </w:p>
        </w:tc>
      </w:tr>
    </w:tbl>
    <w:p w:rsidR="00510943" w:rsidRPr="005555D4" w:rsidRDefault="00510943">
      <w:pPr>
        <w:spacing w:after="160" w:line="259" w:lineRule="auto"/>
        <w:rPr>
          <w:rFonts w:asciiTheme="minorHAnsi" w:hAnsiTheme="minorHAnsi" w:cstheme="minorHAnsi"/>
        </w:rPr>
      </w:pPr>
    </w:p>
    <w:p w:rsidR="007065EB" w:rsidRPr="005555D4" w:rsidRDefault="007065EB">
      <w:pPr>
        <w:spacing w:after="160" w:line="259" w:lineRule="auto"/>
        <w:rPr>
          <w:rFonts w:asciiTheme="minorHAnsi" w:hAnsiTheme="minorHAnsi" w:cstheme="minorHAnsi"/>
        </w:rPr>
      </w:pPr>
      <w:r w:rsidRPr="005555D4">
        <w:rPr>
          <w:rFonts w:asciiTheme="minorHAnsi" w:hAnsiTheme="minorHAnsi" w:cstheme="minorHAnsi"/>
          <w:b/>
        </w:rPr>
        <w:t>ETS Summary Scores</w:t>
      </w:r>
    </w:p>
    <w:tbl>
      <w:tblPr>
        <w:tblW w:w="9360" w:type="dxa"/>
        <w:tblLook w:val="04A0" w:firstRow="1" w:lastRow="0" w:firstColumn="1" w:lastColumn="0" w:noHBand="0" w:noVBand="1"/>
      </w:tblPr>
      <w:tblGrid>
        <w:gridCol w:w="3760"/>
        <w:gridCol w:w="1120"/>
        <w:gridCol w:w="1120"/>
        <w:gridCol w:w="1120"/>
        <w:gridCol w:w="1120"/>
        <w:gridCol w:w="1120"/>
      </w:tblGrid>
      <w:tr w:rsidR="007065EB" w:rsidRPr="005555D4" w:rsidTr="007065EB">
        <w:trPr>
          <w:trHeight w:val="300"/>
        </w:trPr>
        <w:tc>
          <w:tcPr>
            <w:tcW w:w="3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b/>
                <w:bCs/>
                <w:color w:val="000000"/>
              </w:rPr>
            </w:pPr>
            <w:r w:rsidRPr="005555D4">
              <w:rPr>
                <w:rFonts w:asciiTheme="minorHAnsi" w:eastAsia="Times New Roman" w:hAnsiTheme="minorHAnsi"/>
                <w:b/>
                <w:bCs/>
                <w:color w:val="000000"/>
              </w:rPr>
              <w:t>Subject Scores - % Correct (U of U)</w:t>
            </w:r>
          </w:p>
        </w:tc>
        <w:tc>
          <w:tcPr>
            <w:tcW w:w="112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2009</w:t>
            </w:r>
          </w:p>
        </w:tc>
        <w:tc>
          <w:tcPr>
            <w:tcW w:w="112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2013</w:t>
            </w:r>
          </w:p>
        </w:tc>
        <w:tc>
          <w:tcPr>
            <w:tcW w:w="112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Su2017</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F2017</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S2019</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Accounting</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58</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54</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46</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48</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50</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Economics</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57</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50</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41</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43</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45</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Management</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67</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60</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57</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61</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66</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Quantitative Business Analysis</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52</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46</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35</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36</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40</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Finance</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68</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58</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49</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54</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52</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Marketing</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60</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59</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50</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51</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58</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Legal and Social Environment</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52</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57</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45</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45</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43</w:t>
            </w:r>
          </w:p>
        </w:tc>
      </w:tr>
      <w:tr w:rsidR="007065EB" w:rsidRPr="005555D4" w:rsidTr="007065EB">
        <w:trPr>
          <w:trHeight w:val="300"/>
        </w:trPr>
        <w:tc>
          <w:tcPr>
            <w:tcW w:w="3760" w:type="dxa"/>
            <w:tcBorders>
              <w:top w:val="nil"/>
              <w:left w:val="single" w:sz="8" w:space="0" w:color="auto"/>
              <w:bottom w:val="nil"/>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Information Systems</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67</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62</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53</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53</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55</w:t>
            </w:r>
          </w:p>
        </w:tc>
      </w:tr>
      <w:tr w:rsidR="007065EB" w:rsidRPr="005555D4" w:rsidTr="007065EB">
        <w:trPr>
          <w:trHeight w:val="300"/>
        </w:trPr>
        <w:tc>
          <w:tcPr>
            <w:tcW w:w="3760" w:type="dxa"/>
            <w:tcBorders>
              <w:top w:val="nil"/>
              <w:left w:val="single" w:sz="8" w:space="0" w:color="auto"/>
              <w:bottom w:val="single" w:sz="8" w:space="0" w:color="auto"/>
              <w:right w:val="single" w:sz="8" w:space="0" w:color="auto"/>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International Issues</w:t>
            </w:r>
          </w:p>
        </w:tc>
        <w:tc>
          <w:tcPr>
            <w:tcW w:w="112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68</w:t>
            </w:r>
          </w:p>
        </w:tc>
        <w:tc>
          <w:tcPr>
            <w:tcW w:w="112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57</w:t>
            </w:r>
          </w:p>
        </w:tc>
        <w:tc>
          <w:tcPr>
            <w:tcW w:w="112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41</w:t>
            </w:r>
          </w:p>
        </w:tc>
        <w:tc>
          <w:tcPr>
            <w:tcW w:w="1120" w:type="dxa"/>
            <w:tcBorders>
              <w:top w:val="nil"/>
              <w:left w:val="nil"/>
              <w:bottom w:val="single" w:sz="8" w:space="0" w:color="auto"/>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42</w:t>
            </w:r>
          </w:p>
        </w:tc>
        <w:tc>
          <w:tcPr>
            <w:tcW w:w="1120" w:type="dxa"/>
            <w:tcBorders>
              <w:top w:val="nil"/>
              <w:left w:val="nil"/>
              <w:bottom w:val="single" w:sz="8" w:space="0" w:color="auto"/>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44</w:t>
            </w:r>
          </w:p>
        </w:tc>
      </w:tr>
    </w:tbl>
    <w:p w:rsidR="007065EB" w:rsidRPr="005555D4" w:rsidRDefault="007065EB">
      <w:pPr>
        <w:spacing w:after="160" w:line="259" w:lineRule="auto"/>
        <w:rPr>
          <w:rFonts w:asciiTheme="minorHAnsi" w:hAnsiTheme="minorHAnsi" w:cstheme="minorHAnsi"/>
        </w:rPr>
      </w:pPr>
    </w:p>
    <w:tbl>
      <w:tblPr>
        <w:tblW w:w="8240" w:type="dxa"/>
        <w:tblLook w:val="04A0" w:firstRow="1" w:lastRow="0" w:firstColumn="1" w:lastColumn="0" w:noHBand="0" w:noVBand="1"/>
      </w:tblPr>
      <w:tblGrid>
        <w:gridCol w:w="3760"/>
        <w:gridCol w:w="1120"/>
        <w:gridCol w:w="1120"/>
        <w:gridCol w:w="1120"/>
        <w:gridCol w:w="1120"/>
      </w:tblGrid>
      <w:tr w:rsidR="007065EB" w:rsidRPr="005555D4" w:rsidTr="007065EB">
        <w:trPr>
          <w:trHeight w:val="315"/>
        </w:trPr>
        <w:tc>
          <w:tcPr>
            <w:tcW w:w="3760" w:type="dxa"/>
            <w:tcBorders>
              <w:top w:val="single" w:sz="8" w:space="0" w:color="auto"/>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b/>
                <w:color w:val="000000"/>
              </w:rPr>
            </w:pPr>
            <w:r w:rsidRPr="005555D4">
              <w:rPr>
                <w:rFonts w:asciiTheme="minorHAnsi" w:eastAsia="Times New Roman" w:hAnsiTheme="minorHAnsi"/>
                <w:b/>
                <w:color w:val="000000"/>
              </w:rPr>
              <w:t>mean</w:t>
            </w:r>
          </w:p>
        </w:tc>
        <w:tc>
          <w:tcPr>
            <w:tcW w:w="1120" w:type="dxa"/>
            <w:tcBorders>
              <w:top w:val="single" w:sz="8" w:space="0" w:color="auto"/>
              <w:left w:val="single" w:sz="8" w:space="0" w:color="auto"/>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2013</w:t>
            </w:r>
          </w:p>
        </w:tc>
        <w:tc>
          <w:tcPr>
            <w:tcW w:w="112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Su2017</w:t>
            </w:r>
          </w:p>
        </w:tc>
        <w:tc>
          <w:tcPr>
            <w:tcW w:w="112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F2017</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S2019</w:t>
            </w:r>
          </w:p>
        </w:tc>
      </w:tr>
      <w:tr w:rsidR="007065EB" w:rsidRPr="005555D4" w:rsidTr="007065EB">
        <w:trPr>
          <w:trHeight w:val="300"/>
        </w:trPr>
        <w:tc>
          <w:tcPr>
            <w:tcW w:w="3760" w:type="dxa"/>
            <w:tcBorders>
              <w:top w:val="single" w:sz="8" w:space="0" w:color="auto"/>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Individual Score - U of U</w:t>
            </w:r>
          </w:p>
        </w:tc>
        <w:tc>
          <w:tcPr>
            <w:tcW w:w="1120" w:type="dxa"/>
            <w:tcBorders>
              <w:top w:val="nil"/>
              <w:left w:val="single" w:sz="8" w:space="0" w:color="auto"/>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152.6</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150.7</w:t>
            </w:r>
          </w:p>
        </w:tc>
        <w:tc>
          <w:tcPr>
            <w:tcW w:w="112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153.5</w:t>
            </w:r>
          </w:p>
        </w:tc>
        <w:tc>
          <w:tcPr>
            <w:tcW w:w="112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157</w:t>
            </w:r>
          </w:p>
        </w:tc>
      </w:tr>
      <w:tr w:rsidR="007065EB" w:rsidRPr="005555D4" w:rsidTr="007065EB">
        <w:trPr>
          <w:trHeight w:val="315"/>
        </w:trPr>
        <w:tc>
          <w:tcPr>
            <w:tcW w:w="3760" w:type="dxa"/>
            <w:tcBorders>
              <w:top w:val="nil"/>
              <w:left w:val="single" w:sz="8" w:space="0" w:color="auto"/>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 above national Median</w:t>
            </w:r>
          </w:p>
        </w:tc>
        <w:tc>
          <w:tcPr>
            <w:tcW w:w="1120" w:type="dxa"/>
            <w:tcBorders>
              <w:top w:val="nil"/>
              <w:left w:val="single" w:sz="8" w:space="0" w:color="auto"/>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69.0%</w:t>
            </w:r>
          </w:p>
        </w:tc>
        <w:tc>
          <w:tcPr>
            <w:tcW w:w="112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48.0%</w:t>
            </w:r>
          </w:p>
        </w:tc>
        <w:tc>
          <w:tcPr>
            <w:tcW w:w="112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56.7%</w:t>
            </w:r>
          </w:p>
        </w:tc>
        <w:tc>
          <w:tcPr>
            <w:tcW w:w="1120" w:type="dxa"/>
            <w:tcBorders>
              <w:top w:val="nil"/>
              <w:left w:val="nil"/>
              <w:bottom w:val="single" w:sz="8" w:space="0" w:color="auto"/>
              <w:right w:val="single" w:sz="8" w:space="0" w:color="auto"/>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69%</w:t>
            </w:r>
          </w:p>
        </w:tc>
      </w:tr>
    </w:tbl>
    <w:p w:rsidR="00012861" w:rsidRDefault="00012861">
      <w:pPr>
        <w:spacing w:after="160" w:line="259" w:lineRule="auto"/>
        <w:rPr>
          <w:rFonts w:asciiTheme="minorHAnsi" w:hAnsiTheme="minorHAnsi" w:cstheme="minorHAnsi"/>
        </w:rPr>
      </w:pPr>
    </w:p>
    <w:p w:rsidR="00012861" w:rsidRDefault="00012861">
      <w:pPr>
        <w:spacing w:after="160" w:line="259" w:lineRule="auto"/>
        <w:rPr>
          <w:rFonts w:asciiTheme="minorHAnsi" w:hAnsiTheme="minorHAnsi" w:cstheme="minorHAnsi"/>
        </w:rPr>
      </w:pPr>
      <w:r>
        <w:rPr>
          <w:rFonts w:asciiTheme="minorHAnsi" w:hAnsiTheme="minorHAnsi" w:cstheme="minorHAnsi"/>
        </w:rPr>
        <w:br w:type="page"/>
      </w:r>
    </w:p>
    <w:p w:rsidR="007065EB" w:rsidRPr="005555D4" w:rsidRDefault="007065EB">
      <w:pPr>
        <w:spacing w:after="160" w:line="259" w:lineRule="auto"/>
        <w:rPr>
          <w:rFonts w:asciiTheme="minorHAnsi" w:hAnsiTheme="minorHAnsi" w:cstheme="minorHAnsi"/>
        </w:rPr>
      </w:pPr>
    </w:p>
    <w:tbl>
      <w:tblPr>
        <w:tblW w:w="7880" w:type="dxa"/>
        <w:tblLook w:val="04A0" w:firstRow="1" w:lastRow="0" w:firstColumn="1" w:lastColumn="0" w:noHBand="0" w:noVBand="1"/>
      </w:tblPr>
      <w:tblGrid>
        <w:gridCol w:w="3340"/>
        <w:gridCol w:w="1260"/>
        <w:gridCol w:w="999"/>
        <w:gridCol w:w="1160"/>
        <w:gridCol w:w="1160"/>
      </w:tblGrid>
      <w:tr w:rsidR="007065EB" w:rsidRPr="005555D4" w:rsidTr="007065EB">
        <w:trPr>
          <w:trHeight w:val="915"/>
        </w:trPr>
        <w:tc>
          <w:tcPr>
            <w:tcW w:w="3340" w:type="dxa"/>
            <w:tcBorders>
              <w:top w:val="single" w:sz="8" w:space="0" w:color="auto"/>
              <w:left w:val="single" w:sz="8" w:space="0" w:color="auto"/>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b/>
                <w:bCs/>
                <w:color w:val="000000"/>
              </w:rPr>
            </w:pPr>
            <w:r w:rsidRPr="005555D4">
              <w:rPr>
                <w:rFonts w:asciiTheme="minorHAnsi" w:eastAsia="Times New Roman" w:hAnsiTheme="minorHAnsi"/>
                <w:b/>
                <w:bCs/>
                <w:color w:val="000000"/>
              </w:rPr>
              <w:t>Spring 2019</w:t>
            </w:r>
            <w:r w:rsidRPr="005555D4">
              <w:rPr>
                <w:rFonts w:asciiTheme="minorHAnsi" w:eastAsia="Times New Roman" w:hAnsiTheme="minorHAnsi"/>
                <w:b/>
                <w:bCs/>
                <w:color w:val="000000"/>
              </w:rPr>
              <w:br/>
              <w:t>Subject Scores - mean % correct</w:t>
            </w:r>
          </w:p>
        </w:tc>
        <w:tc>
          <w:tcPr>
            <w:tcW w:w="126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proofErr w:type="spellStart"/>
            <w:r w:rsidRPr="005555D4">
              <w:rPr>
                <w:rFonts w:asciiTheme="minorHAnsi" w:eastAsia="Times New Roman" w:hAnsiTheme="minorHAnsi"/>
                <w:b/>
                <w:bCs/>
                <w:color w:val="000000"/>
              </w:rPr>
              <w:t>UofU</w:t>
            </w:r>
            <w:proofErr w:type="spellEnd"/>
          </w:p>
        </w:tc>
        <w:tc>
          <w:tcPr>
            <w:tcW w:w="96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b/>
                <w:bCs/>
                <w:color w:val="000000"/>
              </w:rPr>
            </w:pPr>
            <w:r w:rsidRPr="005555D4">
              <w:rPr>
                <w:rFonts w:asciiTheme="minorHAnsi" w:eastAsia="Times New Roman" w:hAnsiTheme="minorHAnsi"/>
                <w:b/>
                <w:bCs/>
                <w:color w:val="000000"/>
              </w:rPr>
              <w:t>National</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7065EB" w:rsidRPr="005555D4" w:rsidRDefault="007065EB" w:rsidP="007065EB">
            <w:pPr>
              <w:jc w:val="center"/>
              <w:rPr>
                <w:rFonts w:asciiTheme="minorHAnsi" w:eastAsia="Times New Roman" w:hAnsiTheme="minorHAnsi"/>
                <w:b/>
                <w:bCs/>
                <w:color w:val="000000"/>
              </w:rPr>
            </w:pPr>
            <w:proofErr w:type="spellStart"/>
            <w:r w:rsidRPr="005555D4">
              <w:rPr>
                <w:rFonts w:asciiTheme="minorHAnsi" w:eastAsia="Times New Roman" w:hAnsiTheme="minorHAnsi"/>
                <w:b/>
                <w:bCs/>
                <w:color w:val="000000"/>
              </w:rPr>
              <w:t>UofU</w:t>
            </w:r>
            <w:proofErr w:type="spellEnd"/>
            <w:r w:rsidRPr="005555D4">
              <w:rPr>
                <w:rFonts w:asciiTheme="minorHAnsi" w:eastAsia="Times New Roman" w:hAnsiTheme="minorHAnsi"/>
                <w:b/>
                <w:bCs/>
                <w:color w:val="000000"/>
              </w:rPr>
              <w:t xml:space="preserve"> percentile</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%tile change from 2013</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Accounting</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50</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43.9</w:t>
            </w:r>
          </w:p>
        </w:tc>
        <w:tc>
          <w:tcPr>
            <w:tcW w:w="1160" w:type="dxa"/>
            <w:tcBorders>
              <w:top w:val="single" w:sz="8" w:space="0" w:color="auto"/>
              <w:left w:val="nil"/>
              <w:bottom w:val="nil"/>
              <w:right w:val="single" w:sz="8" w:space="0" w:color="auto"/>
            </w:tcBorders>
            <w:shd w:val="clear" w:color="000000" w:fill="C6EFCE"/>
            <w:noWrap/>
            <w:vAlign w:val="bottom"/>
            <w:hideMark/>
          </w:tcPr>
          <w:p w:rsidR="007065EB" w:rsidRPr="005555D4" w:rsidRDefault="007065EB" w:rsidP="007065EB">
            <w:pPr>
              <w:jc w:val="right"/>
              <w:rPr>
                <w:rFonts w:asciiTheme="minorHAnsi" w:eastAsia="Times New Roman" w:hAnsiTheme="minorHAnsi"/>
                <w:color w:val="006100"/>
              </w:rPr>
            </w:pPr>
            <w:r w:rsidRPr="005555D4">
              <w:rPr>
                <w:rFonts w:asciiTheme="minorHAnsi" w:eastAsia="Times New Roman" w:hAnsiTheme="minorHAnsi"/>
                <w:color w:val="006100"/>
              </w:rPr>
              <w:t>76</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-15</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Economics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45</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44.2</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51</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-31</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Management</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66</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57.0</w:t>
            </w:r>
          </w:p>
        </w:tc>
        <w:tc>
          <w:tcPr>
            <w:tcW w:w="1160" w:type="dxa"/>
            <w:tcBorders>
              <w:top w:val="nil"/>
              <w:left w:val="nil"/>
              <w:bottom w:val="nil"/>
              <w:right w:val="single" w:sz="8" w:space="0" w:color="auto"/>
            </w:tcBorders>
            <w:shd w:val="clear" w:color="000000" w:fill="C6EFCE"/>
            <w:noWrap/>
            <w:vAlign w:val="bottom"/>
            <w:hideMark/>
          </w:tcPr>
          <w:p w:rsidR="007065EB" w:rsidRPr="005555D4" w:rsidRDefault="007065EB" w:rsidP="007065EB">
            <w:pPr>
              <w:jc w:val="right"/>
              <w:rPr>
                <w:rFonts w:asciiTheme="minorHAnsi" w:eastAsia="Times New Roman" w:hAnsiTheme="minorHAnsi"/>
                <w:color w:val="006100"/>
              </w:rPr>
            </w:pPr>
            <w:r w:rsidRPr="005555D4">
              <w:rPr>
                <w:rFonts w:asciiTheme="minorHAnsi" w:eastAsia="Times New Roman" w:hAnsiTheme="minorHAnsi"/>
                <w:color w:val="006100"/>
              </w:rPr>
              <w:t>92</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33</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Quantitative Business Analysis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40</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40.6</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40</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-49</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Finance</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52</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42.7</w:t>
            </w:r>
          </w:p>
        </w:tc>
        <w:tc>
          <w:tcPr>
            <w:tcW w:w="1160" w:type="dxa"/>
            <w:tcBorders>
              <w:top w:val="nil"/>
              <w:left w:val="nil"/>
              <w:bottom w:val="nil"/>
              <w:right w:val="single" w:sz="8" w:space="0" w:color="auto"/>
            </w:tcBorders>
            <w:shd w:val="clear" w:color="000000" w:fill="C6EFCE"/>
            <w:noWrap/>
            <w:vAlign w:val="bottom"/>
            <w:hideMark/>
          </w:tcPr>
          <w:p w:rsidR="007065EB" w:rsidRPr="005555D4" w:rsidRDefault="007065EB" w:rsidP="007065EB">
            <w:pPr>
              <w:jc w:val="right"/>
              <w:rPr>
                <w:rFonts w:asciiTheme="minorHAnsi" w:eastAsia="Times New Roman" w:hAnsiTheme="minorHAnsi"/>
                <w:color w:val="006100"/>
              </w:rPr>
            </w:pPr>
            <w:r w:rsidRPr="005555D4">
              <w:rPr>
                <w:rFonts w:asciiTheme="minorHAnsi" w:eastAsia="Times New Roman" w:hAnsiTheme="minorHAnsi"/>
                <w:color w:val="006100"/>
              </w:rPr>
              <w:t>90</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-8</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Marketing</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58</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55.0</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59</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-6</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Legal and Social Environment</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43</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55.4</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3</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-47</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Information Systems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55</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48.4</w:t>
            </w:r>
          </w:p>
        </w:tc>
        <w:tc>
          <w:tcPr>
            <w:tcW w:w="1160" w:type="dxa"/>
            <w:tcBorders>
              <w:top w:val="nil"/>
              <w:left w:val="nil"/>
              <w:bottom w:val="nil"/>
              <w:right w:val="single" w:sz="8" w:space="0" w:color="auto"/>
            </w:tcBorders>
            <w:shd w:val="clear" w:color="000000" w:fill="C6EFCE"/>
            <w:noWrap/>
            <w:vAlign w:val="bottom"/>
            <w:hideMark/>
          </w:tcPr>
          <w:p w:rsidR="007065EB" w:rsidRPr="005555D4" w:rsidRDefault="007065EB" w:rsidP="007065EB">
            <w:pPr>
              <w:jc w:val="right"/>
              <w:rPr>
                <w:rFonts w:asciiTheme="minorHAnsi" w:eastAsia="Times New Roman" w:hAnsiTheme="minorHAnsi"/>
                <w:color w:val="006100"/>
              </w:rPr>
            </w:pPr>
            <w:r w:rsidRPr="005555D4">
              <w:rPr>
                <w:rFonts w:asciiTheme="minorHAnsi" w:eastAsia="Times New Roman" w:hAnsiTheme="minorHAnsi"/>
                <w:color w:val="006100"/>
              </w:rPr>
              <w:t>81</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-16</w:t>
            </w:r>
          </w:p>
        </w:tc>
      </w:tr>
      <w:tr w:rsidR="007065EB" w:rsidRPr="005555D4" w:rsidTr="007065EB">
        <w:trPr>
          <w:trHeight w:val="315"/>
        </w:trPr>
        <w:tc>
          <w:tcPr>
            <w:tcW w:w="3340" w:type="dxa"/>
            <w:tcBorders>
              <w:top w:val="nil"/>
              <w:left w:val="single" w:sz="8" w:space="0" w:color="auto"/>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International Issues</w:t>
            </w:r>
          </w:p>
        </w:tc>
        <w:tc>
          <w:tcPr>
            <w:tcW w:w="126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44</w:t>
            </w:r>
          </w:p>
        </w:tc>
        <w:tc>
          <w:tcPr>
            <w:tcW w:w="96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52.7</w:t>
            </w:r>
          </w:p>
        </w:tc>
        <w:tc>
          <w:tcPr>
            <w:tcW w:w="1160" w:type="dxa"/>
            <w:tcBorders>
              <w:top w:val="nil"/>
              <w:left w:val="nil"/>
              <w:bottom w:val="single" w:sz="8" w:space="0" w:color="auto"/>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10</w:t>
            </w:r>
          </w:p>
        </w:tc>
        <w:tc>
          <w:tcPr>
            <w:tcW w:w="1160" w:type="dxa"/>
            <w:tcBorders>
              <w:top w:val="nil"/>
              <w:left w:val="single" w:sz="8" w:space="0" w:color="auto"/>
              <w:bottom w:val="single" w:sz="8" w:space="0" w:color="auto"/>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-59</w:t>
            </w:r>
          </w:p>
        </w:tc>
      </w:tr>
    </w:tbl>
    <w:p w:rsidR="007065EB" w:rsidRPr="005555D4" w:rsidRDefault="007065EB">
      <w:pPr>
        <w:spacing w:after="160" w:line="259" w:lineRule="auto"/>
        <w:rPr>
          <w:rFonts w:asciiTheme="minorHAnsi" w:hAnsiTheme="minorHAnsi" w:cstheme="minorHAnsi"/>
        </w:rPr>
      </w:pPr>
    </w:p>
    <w:tbl>
      <w:tblPr>
        <w:tblW w:w="7880" w:type="dxa"/>
        <w:tblLook w:val="04A0" w:firstRow="1" w:lastRow="0" w:firstColumn="1" w:lastColumn="0" w:noHBand="0" w:noVBand="1"/>
      </w:tblPr>
      <w:tblGrid>
        <w:gridCol w:w="3340"/>
        <w:gridCol w:w="1260"/>
        <w:gridCol w:w="999"/>
        <w:gridCol w:w="1160"/>
        <w:gridCol w:w="1160"/>
      </w:tblGrid>
      <w:tr w:rsidR="007065EB" w:rsidRPr="005555D4" w:rsidTr="007065EB">
        <w:trPr>
          <w:trHeight w:val="615"/>
        </w:trPr>
        <w:tc>
          <w:tcPr>
            <w:tcW w:w="3340" w:type="dxa"/>
            <w:tcBorders>
              <w:top w:val="single" w:sz="8" w:space="0" w:color="auto"/>
              <w:left w:val="single" w:sz="8" w:space="0" w:color="auto"/>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b/>
                <w:color w:val="000000"/>
              </w:rPr>
            </w:pPr>
            <w:r w:rsidRPr="005555D4">
              <w:rPr>
                <w:rFonts w:asciiTheme="minorHAnsi" w:eastAsia="Times New Roman" w:hAnsiTheme="minorHAnsi"/>
                <w:b/>
                <w:color w:val="000000"/>
              </w:rPr>
              <w:t>Fall 2017</w:t>
            </w:r>
            <w:r w:rsidRPr="005555D4">
              <w:rPr>
                <w:rFonts w:asciiTheme="minorHAnsi" w:eastAsia="Times New Roman" w:hAnsiTheme="minorHAnsi"/>
                <w:b/>
                <w:color w:val="000000"/>
              </w:rPr>
              <w:br/>
              <w:t>Subject Scores - mean % correct</w:t>
            </w:r>
          </w:p>
        </w:tc>
        <w:tc>
          <w:tcPr>
            <w:tcW w:w="126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color w:val="000000"/>
              </w:rPr>
            </w:pPr>
            <w:proofErr w:type="spellStart"/>
            <w:r w:rsidRPr="005555D4">
              <w:rPr>
                <w:rFonts w:asciiTheme="minorHAnsi" w:eastAsia="Times New Roman" w:hAnsiTheme="minorHAnsi"/>
                <w:b/>
                <w:color w:val="000000"/>
              </w:rPr>
              <w:t>UofU</w:t>
            </w:r>
            <w:proofErr w:type="spellEnd"/>
          </w:p>
        </w:tc>
        <w:tc>
          <w:tcPr>
            <w:tcW w:w="96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b/>
                <w:color w:val="000000"/>
              </w:rPr>
            </w:pPr>
            <w:r w:rsidRPr="005555D4">
              <w:rPr>
                <w:rFonts w:asciiTheme="minorHAnsi" w:eastAsia="Times New Roman" w:hAnsiTheme="minorHAnsi"/>
                <w:b/>
                <w:color w:val="000000"/>
              </w:rPr>
              <w:t>National</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7065EB" w:rsidRPr="005555D4" w:rsidRDefault="007065EB" w:rsidP="007065EB">
            <w:pPr>
              <w:jc w:val="center"/>
              <w:rPr>
                <w:rFonts w:asciiTheme="minorHAnsi" w:eastAsia="Times New Roman" w:hAnsiTheme="minorHAnsi"/>
                <w:b/>
                <w:color w:val="000000"/>
              </w:rPr>
            </w:pPr>
            <w:proofErr w:type="spellStart"/>
            <w:r w:rsidRPr="005555D4">
              <w:rPr>
                <w:rFonts w:asciiTheme="minorHAnsi" w:eastAsia="Times New Roman" w:hAnsiTheme="minorHAnsi"/>
                <w:b/>
                <w:color w:val="000000"/>
              </w:rPr>
              <w:t>UofU</w:t>
            </w:r>
            <w:proofErr w:type="spellEnd"/>
            <w:r w:rsidRPr="005555D4">
              <w:rPr>
                <w:rFonts w:asciiTheme="minorHAnsi" w:eastAsia="Times New Roman" w:hAnsiTheme="minorHAnsi"/>
                <w:b/>
                <w:color w:val="000000"/>
              </w:rPr>
              <w:t xml:space="preserve"> percentile</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7065EB" w:rsidRPr="005555D4" w:rsidRDefault="007065EB" w:rsidP="007065EB">
            <w:pPr>
              <w:jc w:val="center"/>
              <w:rPr>
                <w:rFonts w:asciiTheme="minorHAnsi" w:eastAsia="Times New Roman" w:hAnsiTheme="minorHAnsi"/>
                <w:b/>
                <w:color w:val="000000"/>
              </w:rPr>
            </w:pPr>
            <w:r w:rsidRPr="005555D4">
              <w:rPr>
                <w:rFonts w:asciiTheme="minorHAnsi" w:eastAsia="Times New Roman" w:hAnsiTheme="minorHAnsi"/>
                <w:b/>
                <w:color w:val="000000"/>
              </w:rPr>
              <w:t>change from 2013</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Accounting</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48</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43.2</w:t>
            </w:r>
          </w:p>
        </w:tc>
        <w:tc>
          <w:tcPr>
            <w:tcW w:w="1160" w:type="dxa"/>
            <w:tcBorders>
              <w:top w:val="single" w:sz="8" w:space="0" w:color="auto"/>
              <w:left w:val="nil"/>
              <w:bottom w:val="nil"/>
              <w:right w:val="single" w:sz="8" w:space="0" w:color="auto"/>
            </w:tcBorders>
            <w:shd w:val="clear" w:color="000000" w:fill="C6EFCE"/>
            <w:noWrap/>
            <w:vAlign w:val="bottom"/>
            <w:hideMark/>
          </w:tcPr>
          <w:p w:rsidR="007065EB" w:rsidRPr="005555D4" w:rsidRDefault="007065EB" w:rsidP="007065EB">
            <w:pPr>
              <w:jc w:val="right"/>
              <w:rPr>
                <w:rFonts w:asciiTheme="minorHAnsi" w:eastAsia="Times New Roman" w:hAnsiTheme="minorHAnsi"/>
                <w:color w:val="006100"/>
              </w:rPr>
            </w:pPr>
            <w:r w:rsidRPr="005555D4">
              <w:rPr>
                <w:rFonts w:asciiTheme="minorHAnsi" w:eastAsia="Times New Roman" w:hAnsiTheme="minorHAnsi"/>
                <w:color w:val="006100"/>
              </w:rPr>
              <w:t>79</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-12</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Economics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43</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40.6</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61</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-21</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Management</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61</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61.5</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38</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-21</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Quantitative Business Analysis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36</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34.0</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61</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-28</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Finance</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54</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43.3</w:t>
            </w:r>
          </w:p>
        </w:tc>
        <w:tc>
          <w:tcPr>
            <w:tcW w:w="1160" w:type="dxa"/>
            <w:tcBorders>
              <w:top w:val="nil"/>
              <w:left w:val="nil"/>
              <w:bottom w:val="nil"/>
              <w:right w:val="single" w:sz="8" w:space="0" w:color="auto"/>
            </w:tcBorders>
            <w:shd w:val="clear" w:color="000000" w:fill="C6EFCE"/>
            <w:noWrap/>
            <w:vAlign w:val="bottom"/>
            <w:hideMark/>
          </w:tcPr>
          <w:p w:rsidR="007065EB" w:rsidRPr="005555D4" w:rsidRDefault="007065EB" w:rsidP="007065EB">
            <w:pPr>
              <w:jc w:val="right"/>
              <w:rPr>
                <w:rFonts w:asciiTheme="minorHAnsi" w:eastAsia="Times New Roman" w:hAnsiTheme="minorHAnsi"/>
                <w:color w:val="006100"/>
              </w:rPr>
            </w:pPr>
            <w:r w:rsidRPr="005555D4">
              <w:rPr>
                <w:rFonts w:asciiTheme="minorHAnsi" w:eastAsia="Times New Roman" w:hAnsiTheme="minorHAnsi"/>
                <w:color w:val="006100"/>
              </w:rPr>
              <w:t>97</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-1</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Marketing</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51</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50.2</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43</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-22</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Legal and Social Environment</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45</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46.8</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26</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-24</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Information Systems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53</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51.5</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54</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-43</w:t>
            </w:r>
          </w:p>
        </w:tc>
      </w:tr>
      <w:tr w:rsidR="007065EB" w:rsidRPr="005555D4" w:rsidTr="007065EB">
        <w:trPr>
          <w:trHeight w:val="315"/>
        </w:trPr>
        <w:tc>
          <w:tcPr>
            <w:tcW w:w="3340" w:type="dxa"/>
            <w:tcBorders>
              <w:top w:val="nil"/>
              <w:left w:val="single" w:sz="8" w:space="0" w:color="auto"/>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International Issues</w:t>
            </w:r>
          </w:p>
        </w:tc>
        <w:tc>
          <w:tcPr>
            <w:tcW w:w="126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42</w:t>
            </w:r>
          </w:p>
        </w:tc>
        <w:tc>
          <w:tcPr>
            <w:tcW w:w="96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40.0</w:t>
            </w:r>
          </w:p>
        </w:tc>
        <w:tc>
          <w:tcPr>
            <w:tcW w:w="1160" w:type="dxa"/>
            <w:tcBorders>
              <w:top w:val="nil"/>
              <w:left w:val="nil"/>
              <w:bottom w:val="single" w:sz="8" w:space="0" w:color="auto"/>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56</w:t>
            </w:r>
          </w:p>
        </w:tc>
        <w:tc>
          <w:tcPr>
            <w:tcW w:w="1160" w:type="dxa"/>
            <w:tcBorders>
              <w:top w:val="nil"/>
              <w:left w:val="single" w:sz="8" w:space="0" w:color="auto"/>
              <w:bottom w:val="single" w:sz="8" w:space="0" w:color="auto"/>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-13</w:t>
            </w:r>
          </w:p>
        </w:tc>
      </w:tr>
    </w:tbl>
    <w:p w:rsidR="00012861" w:rsidRDefault="00012861">
      <w:pPr>
        <w:spacing w:after="160" w:line="259" w:lineRule="auto"/>
        <w:rPr>
          <w:rFonts w:asciiTheme="minorHAnsi" w:hAnsiTheme="minorHAnsi" w:cstheme="minorHAnsi"/>
        </w:rPr>
      </w:pPr>
    </w:p>
    <w:p w:rsidR="00012861" w:rsidRDefault="00012861">
      <w:pPr>
        <w:spacing w:after="160" w:line="259" w:lineRule="auto"/>
        <w:rPr>
          <w:rFonts w:asciiTheme="minorHAnsi" w:hAnsiTheme="minorHAnsi" w:cstheme="minorHAnsi"/>
        </w:rPr>
      </w:pPr>
      <w:r>
        <w:rPr>
          <w:rFonts w:asciiTheme="minorHAnsi" w:hAnsiTheme="minorHAnsi" w:cstheme="minorHAnsi"/>
        </w:rPr>
        <w:br w:type="page"/>
      </w:r>
    </w:p>
    <w:p w:rsidR="007065EB" w:rsidRPr="005555D4" w:rsidRDefault="007065EB">
      <w:pPr>
        <w:spacing w:after="160" w:line="259" w:lineRule="auto"/>
        <w:rPr>
          <w:rFonts w:asciiTheme="minorHAnsi" w:hAnsiTheme="minorHAnsi" w:cstheme="minorHAnsi"/>
        </w:rPr>
      </w:pPr>
    </w:p>
    <w:tbl>
      <w:tblPr>
        <w:tblW w:w="7880" w:type="dxa"/>
        <w:tblLook w:val="04A0" w:firstRow="1" w:lastRow="0" w:firstColumn="1" w:lastColumn="0" w:noHBand="0" w:noVBand="1"/>
      </w:tblPr>
      <w:tblGrid>
        <w:gridCol w:w="3340"/>
        <w:gridCol w:w="1260"/>
        <w:gridCol w:w="999"/>
        <w:gridCol w:w="1160"/>
        <w:gridCol w:w="1160"/>
      </w:tblGrid>
      <w:tr w:rsidR="007065EB" w:rsidRPr="005555D4" w:rsidTr="007065EB">
        <w:trPr>
          <w:trHeight w:val="615"/>
        </w:trPr>
        <w:tc>
          <w:tcPr>
            <w:tcW w:w="3340" w:type="dxa"/>
            <w:tcBorders>
              <w:top w:val="single" w:sz="8" w:space="0" w:color="auto"/>
              <w:left w:val="single" w:sz="8" w:space="0" w:color="auto"/>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b/>
                <w:bCs/>
                <w:color w:val="000000"/>
              </w:rPr>
            </w:pPr>
            <w:r w:rsidRPr="005555D4">
              <w:rPr>
                <w:rFonts w:asciiTheme="minorHAnsi" w:eastAsia="Times New Roman" w:hAnsiTheme="minorHAnsi"/>
                <w:b/>
                <w:bCs/>
                <w:color w:val="000000"/>
              </w:rPr>
              <w:t>Summer 2017</w:t>
            </w:r>
            <w:r w:rsidRPr="005555D4">
              <w:rPr>
                <w:rFonts w:asciiTheme="minorHAnsi" w:eastAsia="Times New Roman" w:hAnsiTheme="minorHAnsi"/>
                <w:b/>
                <w:bCs/>
                <w:color w:val="000000"/>
              </w:rPr>
              <w:br/>
              <w:t>Subject Scores - mean % correct</w:t>
            </w:r>
          </w:p>
        </w:tc>
        <w:tc>
          <w:tcPr>
            <w:tcW w:w="126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b/>
                <w:bCs/>
                <w:color w:val="000000"/>
              </w:rPr>
            </w:pPr>
            <w:proofErr w:type="spellStart"/>
            <w:r w:rsidRPr="005555D4">
              <w:rPr>
                <w:rFonts w:asciiTheme="minorHAnsi" w:eastAsia="Times New Roman" w:hAnsiTheme="minorHAnsi"/>
                <w:b/>
                <w:bCs/>
                <w:color w:val="000000"/>
              </w:rPr>
              <w:t>UofU</w:t>
            </w:r>
            <w:proofErr w:type="spellEnd"/>
          </w:p>
        </w:tc>
        <w:tc>
          <w:tcPr>
            <w:tcW w:w="960" w:type="dxa"/>
            <w:tcBorders>
              <w:top w:val="single" w:sz="8" w:space="0" w:color="auto"/>
              <w:left w:val="nil"/>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b/>
                <w:bCs/>
                <w:color w:val="000000"/>
              </w:rPr>
            </w:pPr>
            <w:r w:rsidRPr="005555D4">
              <w:rPr>
                <w:rFonts w:asciiTheme="minorHAnsi" w:eastAsia="Times New Roman" w:hAnsiTheme="minorHAnsi"/>
                <w:b/>
                <w:bCs/>
                <w:color w:val="000000"/>
              </w:rPr>
              <w:t>National</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7065EB" w:rsidRPr="005555D4" w:rsidRDefault="007065EB" w:rsidP="007065EB">
            <w:pPr>
              <w:jc w:val="center"/>
              <w:rPr>
                <w:rFonts w:asciiTheme="minorHAnsi" w:eastAsia="Times New Roman" w:hAnsiTheme="minorHAnsi"/>
                <w:b/>
                <w:bCs/>
                <w:color w:val="000000"/>
              </w:rPr>
            </w:pPr>
            <w:proofErr w:type="spellStart"/>
            <w:r w:rsidRPr="005555D4">
              <w:rPr>
                <w:rFonts w:asciiTheme="minorHAnsi" w:eastAsia="Times New Roman" w:hAnsiTheme="minorHAnsi"/>
                <w:b/>
                <w:bCs/>
                <w:color w:val="000000"/>
              </w:rPr>
              <w:t>UofU</w:t>
            </w:r>
            <w:proofErr w:type="spellEnd"/>
            <w:r w:rsidRPr="005555D4">
              <w:rPr>
                <w:rFonts w:asciiTheme="minorHAnsi" w:eastAsia="Times New Roman" w:hAnsiTheme="minorHAnsi"/>
                <w:b/>
                <w:bCs/>
                <w:color w:val="000000"/>
              </w:rPr>
              <w:t xml:space="preserve"> percentile</w:t>
            </w:r>
          </w:p>
        </w:tc>
        <w:tc>
          <w:tcPr>
            <w:tcW w:w="1160" w:type="dxa"/>
            <w:tcBorders>
              <w:top w:val="single" w:sz="8" w:space="0" w:color="auto"/>
              <w:left w:val="nil"/>
              <w:bottom w:val="single" w:sz="8" w:space="0" w:color="auto"/>
              <w:right w:val="single" w:sz="8" w:space="0" w:color="auto"/>
            </w:tcBorders>
            <w:shd w:val="clear" w:color="auto" w:fill="auto"/>
            <w:vAlign w:val="bottom"/>
            <w:hideMark/>
          </w:tcPr>
          <w:p w:rsidR="007065EB" w:rsidRPr="005555D4" w:rsidRDefault="007065EB" w:rsidP="007065EB">
            <w:pPr>
              <w:jc w:val="center"/>
              <w:rPr>
                <w:rFonts w:asciiTheme="minorHAnsi" w:eastAsia="Times New Roman" w:hAnsiTheme="minorHAnsi"/>
                <w:b/>
                <w:bCs/>
                <w:color w:val="000000"/>
              </w:rPr>
            </w:pPr>
            <w:r w:rsidRPr="005555D4">
              <w:rPr>
                <w:rFonts w:asciiTheme="minorHAnsi" w:eastAsia="Times New Roman" w:hAnsiTheme="minorHAnsi"/>
                <w:b/>
                <w:bCs/>
                <w:color w:val="000000"/>
              </w:rPr>
              <w:t>change from 2013</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Accounting</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46</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43.2</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65</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-26</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Economics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41</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40.6</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43</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-39</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Management</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57</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61.5</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23</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-36</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Quantitative Business Analysis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35</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34.0</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55</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-34</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Finance</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49</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43.3</w:t>
            </w:r>
          </w:p>
        </w:tc>
        <w:tc>
          <w:tcPr>
            <w:tcW w:w="1160" w:type="dxa"/>
            <w:tcBorders>
              <w:top w:val="nil"/>
              <w:left w:val="nil"/>
              <w:bottom w:val="nil"/>
              <w:right w:val="single" w:sz="8" w:space="0" w:color="auto"/>
            </w:tcBorders>
            <w:shd w:val="clear" w:color="000000" w:fill="C6EFCE"/>
            <w:noWrap/>
            <w:vAlign w:val="bottom"/>
            <w:hideMark/>
          </w:tcPr>
          <w:p w:rsidR="007065EB" w:rsidRPr="005555D4" w:rsidRDefault="007065EB" w:rsidP="007065EB">
            <w:pPr>
              <w:jc w:val="right"/>
              <w:rPr>
                <w:rFonts w:asciiTheme="minorHAnsi" w:eastAsia="Times New Roman" w:hAnsiTheme="minorHAnsi"/>
                <w:color w:val="006100"/>
              </w:rPr>
            </w:pPr>
            <w:r w:rsidRPr="005555D4">
              <w:rPr>
                <w:rFonts w:asciiTheme="minorHAnsi" w:eastAsia="Times New Roman" w:hAnsiTheme="minorHAnsi"/>
                <w:color w:val="006100"/>
              </w:rPr>
              <w:t>83</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-15</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Marketing</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50</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50.2</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36</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-29</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Legal and Social Environment</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45</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46.8</w:t>
            </w:r>
          </w:p>
        </w:tc>
        <w:tc>
          <w:tcPr>
            <w:tcW w:w="1160" w:type="dxa"/>
            <w:tcBorders>
              <w:top w:val="nil"/>
              <w:left w:val="nil"/>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26</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-24</w:t>
            </w:r>
          </w:p>
        </w:tc>
      </w:tr>
      <w:tr w:rsidR="007065EB" w:rsidRPr="005555D4" w:rsidTr="007065EB">
        <w:trPr>
          <w:trHeight w:val="300"/>
        </w:trPr>
        <w:tc>
          <w:tcPr>
            <w:tcW w:w="3340" w:type="dxa"/>
            <w:tcBorders>
              <w:top w:val="nil"/>
              <w:left w:val="single" w:sz="8" w:space="0" w:color="auto"/>
              <w:bottom w:val="nil"/>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Information Systems</w:t>
            </w:r>
          </w:p>
        </w:tc>
        <w:tc>
          <w:tcPr>
            <w:tcW w:w="1260" w:type="dxa"/>
            <w:tcBorders>
              <w:top w:val="nil"/>
              <w:left w:val="nil"/>
              <w:bottom w:val="nil"/>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53</w:t>
            </w:r>
          </w:p>
        </w:tc>
        <w:tc>
          <w:tcPr>
            <w:tcW w:w="960" w:type="dxa"/>
            <w:tcBorders>
              <w:top w:val="nil"/>
              <w:left w:val="nil"/>
              <w:bottom w:val="nil"/>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51.5</w:t>
            </w:r>
          </w:p>
        </w:tc>
        <w:tc>
          <w:tcPr>
            <w:tcW w:w="1160" w:type="dxa"/>
            <w:tcBorders>
              <w:top w:val="nil"/>
              <w:left w:val="nil"/>
              <w:bottom w:val="nil"/>
              <w:right w:val="single" w:sz="8" w:space="0" w:color="auto"/>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54</w:t>
            </w:r>
          </w:p>
        </w:tc>
        <w:tc>
          <w:tcPr>
            <w:tcW w:w="1160" w:type="dxa"/>
            <w:tcBorders>
              <w:top w:val="nil"/>
              <w:left w:val="single" w:sz="8" w:space="0" w:color="auto"/>
              <w:bottom w:val="nil"/>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-43</w:t>
            </w:r>
          </w:p>
        </w:tc>
      </w:tr>
      <w:tr w:rsidR="007065EB" w:rsidRPr="005555D4" w:rsidTr="007065EB">
        <w:trPr>
          <w:trHeight w:val="315"/>
        </w:trPr>
        <w:tc>
          <w:tcPr>
            <w:tcW w:w="3340" w:type="dxa"/>
            <w:tcBorders>
              <w:top w:val="nil"/>
              <w:left w:val="single" w:sz="8" w:space="0" w:color="auto"/>
              <w:bottom w:val="single" w:sz="8" w:space="0" w:color="auto"/>
              <w:right w:val="nil"/>
            </w:tcBorders>
            <w:shd w:val="clear" w:color="auto" w:fill="auto"/>
            <w:noWrap/>
            <w:vAlign w:val="bottom"/>
            <w:hideMark/>
          </w:tcPr>
          <w:p w:rsidR="007065EB" w:rsidRPr="005555D4" w:rsidRDefault="007065EB" w:rsidP="007065EB">
            <w:pPr>
              <w:rPr>
                <w:rFonts w:asciiTheme="minorHAnsi" w:eastAsia="Times New Roman" w:hAnsiTheme="minorHAnsi"/>
                <w:color w:val="000000"/>
              </w:rPr>
            </w:pPr>
            <w:r w:rsidRPr="005555D4">
              <w:rPr>
                <w:rFonts w:asciiTheme="minorHAnsi" w:eastAsia="Times New Roman" w:hAnsiTheme="minorHAnsi"/>
                <w:color w:val="000000"/>
              </w:rPr>
              <w:t>International Issues</w:t>
            </w:r>
          </w:p>
        </w:tc>
        <w:tc>
          <w:tcPr>
            <w:tcW w:w="126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center"/>
              <w:rPr>
                <w:rFonts w:asciiTheme="minorHAnsi" w:eastAsia="Times New Roman" w:hAnsiTheme="minorHAnsi"/>
                <w:color w:val="000000"/>
              </w:rPr>
            </w:pPr>
            <w:r w:rsidRPr="005555D4">
              <w:rPr>
                <w:rFonts w:asciiTheme="minorHAnsi" w:eastAsia="Times New Roman" w:hAnsiTheme="minorHAnsi"/>
                <w:color w:val="000000"/>
              </w:rPr>
              <w:t>41</w:t>
            </w:r>
          </w:p>
        </w:tc>
        <w:tc>
          <w:tcPr>
            <w:tcW w:w="960" w:type="dxa"/>
            <w:tcBorders>
              <w:top w:val="nil"/>
              <w:left w:val="nil"/>
              <w:bottom w:val="single" w:sz="8" w:space="0" w:color="auto"/>
              <w:right w:val="nil"/>
            </w:tcBorders>
            <w:shd w:val="clear" w:color="auto" w:fill="auto"/>
            <w:noWrap/>
            <w:vAlign w:val="bottom"/>
            <w:hideMark/>
          </w:tcPr>
          <w:p w:rsidR="007065EB" w:rsidRPr="005555D4" w:rsidRDefault="007065EB" w:rsidP="007065EB">
            <w:pPr>
              <w:jc w:val="right"/>
              <w:rPr>
                <w:rFonts w:asciiTheme="minorHAnsi" w:eastAsia="Times New Roman" w:hAnsiTheme="minorHAnsi"/>
                <w:color w:val="000000"/>
              </w:rPr>
            </w:pPr>
            <w:r w:rsidRPr="005555D4">
              <w:rPr>
                <w:rFonts w:asciiTheme="minorHAnsi" w:eastAsia="Times New Roman" w:hAnsiTheme="minorHAnsi"/>
                <w:color w:val="000000"/>
              </w:rPr>
              <w:t>40.0</w:t>
            </w:r>
          </w:p>
        </w:tc>
        <w:tc>
          <w:tcPr>
            <w:tcW w:w="1160" w:type="dxa"/>
            <w:tcBorders>
              <w:top w:val="nil"/>
              <w:left w:val="nil"/>
              <w:bottom w:val="single" w:sz="8" w:space="0" w:color="auto"/>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48</w:t>
            </w:r>
          </w:p>
        </w:tc>
        <w:tc>
          <w:tcPr>
            <w:tcW w:w="1160" w:type="dxa"/>
            <w:tcBorders>
              <w:top w:val="nil"/>
              <w:left w:val="single" w:sz="8" w:space="0" w:color="auto"/>
              <w:bottom w:val="single" w:sz="8" w:space="0" w:color="auto"/>
              <w:right w:val="single" w:sz="8" w:space="0" w:color="auto"/>
            </w:tcBorders>
            <w:shd w:val="clear" w:color="000000" w:fill="FFC7CE"/>
            <w:noWrap/>
            <w:vAlign w:val="bottom"/>
            <w:hideMark/>
          </w:tcPr>
          <w:p w:rsidR="007065EB" w:rsidRPr="005555D4" w:rsidRDefault="007065EB" w:rsidP="007065EB">
            <w:pPr>
              <w:jc w:val="right"/>
              <w:rPr>
                <w:rFonts w:asciiTheme="minorHAnsi" w:eastAsia="Times New Roman" w:hAnsiTheme="minorHAnsi"/>
                <w:color w:val="9C0006"/>
              </w:rPr>
            </w:pPr>
            <w:r w:rsidRPr="005555D4">
              <w:rPr>
                <w:rFonts w:asciiTheme="minorHAnsi" w:eastAsia="Times New Roman" w:hAnsiTheme="minorHAnsi"/>
                <w:color w:val="9C0006"/>
              </w:rPr>
              <w:t>-21</w:t>
            </w:r>
          </w:p>
        </w:tc>
      </w:tr>
    </w:tbl>
    <w:p w:rsidR="007065EB" w:rsidRPr="005555D4" w:rsidRDefault="007065EB">
      <w:pPr>
        <w:spacing w:after="160" w:line="259" w:lineRule="auto"/>
        <w:rPr>
          <w:rFonts w:asciiTheme="minorHAnsi" w:hAnsiTheme="minorHAnsi" w:cstheme="minorHAnsi"/>
        </w:rPr>
      </w:pPr>
    </w:p>
    <w:p w:rsidR="00857427" w:rsidRDefault="00857427">
      <w:pPr>
        <w:spacing w:after="160" w:line="259" w:lineRule="auto"/>
        <w:rPr>
          <w:rFonts w:asciiTheme="minorHAnsi" w:hAnsiTheme="minorHAnsi" w:cstheme="minorHAnsi"/>
          <w:u w:val="single"/>
        </w:rPr>
      </w:pPr>
      <w:r>
        <w:rPr>
          <w:rFonts w:asciiTheme="minorHAnsi" w:hAnsiTheme="minorHAnsi" w:cstheme="minorHAnsi"/>
          <w:u w:val="single"/>
        </w:rPr>
        <w:br w:type="page"/>
      </w:r>
    </w:p>
    <w:p w:rsidR="007065EB" w:rsidRDefault="00857427">
      <w:pPr>
        <w:spacing w:after="160" w:line="259" w:lineRule="auto"/>
        <w:rPr>
          <w:rFonts w:asciiTheme="minorHAnsi" w:hAnsiTheme="minorHAnsi" w:cstheme="minorHAnsi"/>
        </w:rPr>
      </w:pPr>
      <w:r>
        <w:rPr>
          <w:rFonts w:asciiTheme="minorHAnsi" w:hAnsiTheme="minorHAnsi" w:cstheme="minorHAnsi"/>
          <w:u w:val="single"/>
        </w:rPr>
        <w:lastRenderedPageBreak/>
        <w:t>MASTER OF SCIENCE IN FINANCE DETAIL</w:t>
      </w:r>
    </w:p>
    <w:tbl>
      <w:tblPr>
        <w:tblStyle w:val="TableGrid"/>
        <w:tblW w:w="0" w:type="auto"/>
        <w:tblLook w:val="04A0" w:firstRow="1" w:lastRow="0" w:firstColumn="1" w:lastColumn="0" w:noHBand="0" w:noVBand="1"/>
      </w:tblPr>
      <w:tblGrid>
        <w:gridCol w:w="497"/>
        <w:gridCol w:w="2948"/>
        <w:gridCol w:w="2369"/>
        <w:gridCol w:w="2275"/>
        <w:gridCol w:w="2034"/>
        <w:gridCol w:w="2827"/>
      </w:tblGrid>
      <w:tr w:rsidR="00012861" w:rsidRPr="00CB0BE8" w:rsidTr="00012861">
        <w:trPr>
          <w:trHeight w:val="817"/>
          <w:tblHeader/>
        </w:trPr>
        <w:tc>
          <w:tcPr>
            <w:tcW w:w="490" w:type="dxa"/>
            <w:noWrap/>
            <w:hideMark/>
          </w:tcPr>
          <w:p w:rsidR="00012861" w:rsidRPr="00CB0BE8" w:rsidRDefault="00012861" w:rsidP="00606F59">
            <w:pPr>
              <w:rPr>
                <w:rFonts w:cs="Cambria"/>
              </w:rPr>
            </w:pPr>
          </w:p>
        </w:tc>
        <w:tc>
          <w:tcPr>
            <w:tcW w:w="2950" w:type="dxa"/>
            <w:noWrap/>
            <w:hideMark/>
          </w:tcPr>
          <w:p w:rsidR="00012861" w:rsidRPr="00CB0BE8" w:rsidRDefault="00012861" w:rsidP="00012861">
            <w:pPr>
              <w:jc w:val="center"/>
              <w:rPr>
                <w:rFonts w:cs="Cambria"/>
                <w:b/>
                <w:bCs/>
              </w:rPr>
            </w:pPr>
            <w:r w:rsidRPr="00CB0BE8">
              <w:rPr>
                <w:rFonts w:cs="Cambria"/>
                <w:b/>
                <w:bCs/>
              </w:rPr>
              <w:t>Learning Objectives</w:t>
            </w:r>
          </w:p>
          <w:p w:rsidR="00012861" w:rsidRPr="00CB0BE8" w:rsidRDefault="00012861" w:rsidP="00012861">
            <w:pPr>
              <w:jc w:val="center"/>
              <w:rPr>
                <w:rFonts w:cs="Cambria"/>
                <w:b/>
                <w:bCs/>
              </w:rPr>
            </w:pPr>
            <w:r w:rsidRPr="00CB0BE8">
              <w:rPr>
                <w:rFonts w:cs="Cambria"/>
                <w:i/>
                <w:iCs/>
              </w:rPr>
              <w:t>What did we assess?</w:t>
            </w:r>
          </w:p>
        </w:tc>
        <w:tc>
          <w:tcPr>
            <w:tcW w:w="2370" w:type="dxa"/>
            <w:noWrap/>
            <w:hideMark/>
          </w:tcPr>
          <w:p w:rsidR="00012861" w:rsidRPr="00CB0BE8" w:rsidRDefault="00012861" w:rsidP="00012861">
            <w:pPr>
              <w:jc w:val="center"/>
              <w:rPr>
                <w:rFonts w:cs="Cambria"/>
                <w:b/>
                <w:bCs/>
              </w:rPr>
            </w:pPr>
            <w:r w:rsidRPr="00CB0BE8">
              <w:rPr>
                <w:rFonts w:cs="Cambria"/>
                <w:b/>
                <w:bCs/>
              </w:rPr>
              <w:t>Sample</w:t>
            </w:r>
          </w:p>
          <w:p w:rsidR="00012861" w:rsidRPr="00CB0BE8" w:rsidRDefault="00012861" w:rsidP="00012861">
            <w:pPr>
              <w:jc w:val="center"/>
              <w:rPr>
                <w:rFonts w:cs="Cambria"/>
                <w:b/>
                <w:bCs/>
              </w:rPr>
            </w:pPr>
            <w:r w:rsidRPr="00CB0BE8">
              <w:rPr>
                <w:rFonts w:cs="Cambria"/>
                <w:i/>
                <w:iCs/>
              </w:rPr>
              <w:t>Who did we assess? When? Where?</w:t>
            </w:r>
          </w:p>
        </w:tc>
        <w:tc>
          <w:tcPr>
            <w:tcW w:w="2276" w:type="dxa"/>
            <w:noWrap/>
            <w:hideMark/>
          </w:tcPr>
          <w:p w:rsidR="00012861" w:rsidRPr="00CB0BE8" w:rsidRDefault="00012861" w:rsidP="00012861">
            <w:pPr>
              <w:jc w:val="center"/>
              <w:rPr>
                <w:rFonts w:cs="Cambria"/>
                <w:b/>
                <w:bCs/>
              </w:rPr>
            </w:pPr>
            <w:r w:rsidRPr="00CB0BE8">
              <w:rPr>
                <w:rFonts w:cs="Cambria"/>
                <w:b/>
                <w:bCs/>
              </w:rPr>
              <w:t>Methods</w:t>
            </w:r>
          </w:p>
          <w:p w:rsidR="00012861" w:rsidRPr="00CB0BE8" w:rsidRDefault="00012861" w:rsidP="00012861">
            <w:pPr>
              <w:jc w:val="center"/>
              <w:rPr>
                <w:rFonts w:cs="Cambria"/>
                <w:b/>
                <w:bCs/>
              </w:rPr>
            </w:pPr>
            <w:r w:rsidRPr="00CB0BE8">
              <w:rPr>
                <w:rFonts w:cs="Cambria"/>
                <w:i/>
                <w:iCs/>
              </w:rPr>
              <w:t>How did we assess? (attach rubrics)</w:t>
            </w:r>
          </w:p>
        </w:tc>
        <w:tc>
          <w:tcPr>
            <w:tcW w:w="2035" w:type="dxa"/>
            <w:noWrap/>
            <w:hideMark/>
          </w:tcPr>
          <w:p w:rsidR="00012861" w:rsidRPr="00CB0BE8" w:rsidRDefault="00012861" w:rsidP="00012861">
            <w:pPr>
              <w:jc w:val="center"/>
              <w:rPr>
                <w:rFonts w:cs="Cambria"/>
                <w:b/>
                <w:bCs/>
              </w:rPr>
            </w:pPr>
            <w:r w:rsidRPr="00CB0BE8">
              <w:rPr>
                <w:rFonts w:cs="Cambria"/>
                <w:b/>
                <w:bCs/>
              </w:rPr>
              <w:t>Findings/Evidence</w:t>
            </w:r>
          </w:p>
          <w:p w:rsidR="00012861" w:rsidRPr="00CB0BE8" w:rsidRDefault="00012861" w:rsidP="00012861">
            <w:pPr>
              <w:jc w:val="center"/>
              <w:rPr>
                <w:rFonts w:cs="Cambria"/>
                <w:b/>
                <w:bCs/>
              </w:rPr>
            </w:pPr>
            <w:r w:rsidRPr="00CB0BE8">
              <w:rPr>
                <w:rFonts w:cs="Cambria"/>
                <w:i/>
                <w:iCs/>
              </w:rPr>
              <w:t>What did we find out?</w:t>
            </w:r>
          </w:p>
        </w:tc>
        <w:tc>
          <w:tcPr>
            <w:tcW w:w="2829" w:type="dxa"/>
            <w:noWrap/>
            <w:hideMark/>
          </w:tcPr>
          <w:p w:rsidR="00012861" w:rsidRPr="00CB0BE8" w:rsidRDefault="00012861" w:rsidP="00012861">
            <w:pPr>
              <w:jc w:val="center"/>
              <w:rPr>
                <w:rFonts w:cs="Cambria"/>
                <w:b/>
                <w:bCs/>
              </w:rPr>
            </w:pPr>
            <w:r w:rsidRPr="00CB0BE8">
              <w:rPr>
                <w:rFonts w:cs="Cambria"/>
                <w:b/>
                <w:bCs/>
              </w:rPr>
              <w:t>Interpretation/Action Items</w:t>
            </w:r>
          </w:p>
          <w:p w:rsidR="00012861" w:rsidRPr="00CB0BE8" w:rsidRDefault="00012861" w:rsidP="00012861">
            <w:pPr>
              <w:jc w:val="center"/>
              <w:rPr>
                <w:rFonts w:cs="Cambria"/>
                <w:b/>
                <w:bCs/>
              </w:rPr>
            </w:pPr>
            <w:r w:rsidRPr="00CB0BE8">
              <w:rPr>
                <w:rFonts w:cs="Cambria"/>
                <w:i/>
                <w:iCs/>
              </w:rPr>
              <w:t>What are we going to do about it?</w:t>
            </w:r>
          </w:p>
        </w:tc>
      </w:tr>
      <w:tr w:rsidR="0002467B" w:rsidRPr="00CB0BE8" w:rsidTr="00012861">
        <w:trPr>
          <w:trHeight w:val="450"/>
        </w:trPr>
        <w:tc>
          <w:tcPr>
            <w:tcW w:w="490" w:type="dxa"/>
            <w:vMerge w:val="restart"/>
            <w:noWrap/>
            <w:textDirection w:val="btLr"/>
            <w:hideMark/>
          </w:tcPr>
          <w:p w:rsidR="0002467B" w:rsidRPr="00CB0BE8" w:rsidRDefault="0002467B" w:rsidP="00606F59">
            <w:pPr>
              <w:jc w:val="center"/>
              <w:rPr>
                <w:rFonts w:cs="Cambria"/>
              </w:rPr>
            </w:pPr>
            <w:r w:rsidRPr="00CB0BE8">
              <w:rPr>
                <w:rFonts w:cs="Cambria"/>
              </w:rPr>
              <w:t>Measure 1</w:t>
            </w:r>
          </w:p>
        </w:tc>
        <w:tc>
          <w:tcPr>
            <w:tcW w:w="2950" w:type="dxa"/>
            <w:vMerge w:val="restart"/>
            <w:hideMark/>
          </w:tcPr>
          <w:p w:rsidR="0002467B" w:rsidRPr="00CB0BE8" w:rsidRDefault="0002467B" w:rsidP="00606F59">
            <w:pPr>
              <w:rPr>
                <w:rFonts w:cs="Cambria"/>
              </w:rPr>
            </w:pPr>
            <w:r w:rsidRPr="00CB0BE8">
              <w:rPr>
                <w:rFonts w:cs="Cambria"/>
              </w:rPr>
              <w:t xml:space="preserve">Students will apply knowledge on prevailing financial theory to solve problems in corporate finance, investments and portfolio management, and financial statement analysis on a comprehensive exam. </w:t>
            </w:r>
          </w:p>
        </w:tc>
        <w:tc>
          <w:tcPr>
            <w:tcW w:w="2370" w:type="dxa"/>
            <w:vMerge w:val="restart"/>
            <w:hideMark/>
          </w:tcPr>
          <w:p w:rsidR="0002467B" w:rsidRPr="00CB0BE8" w:rsidRDefault="0002467B" w:rsidP="00606F59">
            <w:pPr>
              <w:rPr>
                <w:rFonts w:cs="Cambria"/>
              </w:rPr>
            </w:pPr>
            <w:r w:rsidRPr="00CB0BE8">
              <w:rPr>
                <w:rFonts w:cs="Cambria"/>
              </w:rPr>
              <w:t xml:space="preserve">30 graduating students. Date: Nov 2017. Location: CRCC 115.  </w:t>
            </w:r>
          </w:p>
        </w:tc>
        <w:tc>
          <w:tcPr>
            <w:tcW w:w="2276" w:type="dxa"/>
            <w:vMerge w:val="restart"/>
            <w:hideMark/>
          </w:tcPr>
          <w:p w:rsidR="0002467B" w:rsidRPr="00CB0BE8" w:rsidRDefault="0002467B" w:rsidP="00606F59">
            <w:pPr>
              <w:rPr>
                <w:rFonts w:cs="Cambria"/>
              </w:rPr>
            </w:pPr>
            <w:r w:rsidRPr="00CB0BE8">
              <w:rPr>
                <w:rFonts w:cs="Cambria"/>
              </w:rPr>
              <w:t xml:space="preserve">Students took a </w:t>
            </w:r>
            <w:proofErr w:type="gramStart"/>
            <w:r w:rsidRPr="00CB0BE8">
              <w:rPr>
                <w:rFonts w:cs="Cambria"/>
              </w:rPr>
              <w:t>multiple choice</w:t>
            </w:r>
            <w:proofErr w:type="gramEnd"/>
            <w:r w:rsidRPr="00CB0BE8">
              <w:rPr>
                <w:rFonts w:cs="Cambria"/>
              </w:rPr>
              <w:t xml:space="preserve"> exam that included questions on finance subjects. </w:t>
            </w:r>
          </w:p>
        </w:tc>
        <w:tc>
          <w:tcPr>
            <w:tcW w:w="2035" w:type="dxa"/>
            <w:vMerge w:val="restart"/>
            <w:hideMark/>
          </w:tcPr>
          <w:p w:rsidR="0002467B" w:rsidRPr="00CB0BE8" w:rsidRDefault="0002467B" w:rsidP="00606F59">
            <w:pPr>
              <w:rPr>
                <w:rFonts w:cs="Cambria"/>
              </w:rPr>
            </w:pPr>
            <w:r w:rsidRPr="00CB0BE8">
              <w:rPr>
                <w:rFonts w:cs="Cambria"/>
              </w:rPr>
              <w:t xml:space="preserve">Spring 2016 Exit Exam Results indicated a deficiency in basic corporate and investment finance preparation.  This exam revealed the same.  However, many students were legacy students who had not taken updated core. </w:t>
            </w:r>
          </w:p>
        </w:tc>
        <w:tc>
          <w:tcPr>
            <w:tcW w:w="2829" w:type="dxa"/>
            <w:vMerge w:val="restart"/>
            <w:hideMark/>
          </w:tcPr>
          <w:p w:rsidR="0002467B" w:rsidRPr="00CB0BE8" w:rsidRDefault="0002467B" w:rsidP="00606F59">
            <w:pPr>
              <w:rPr>
                <w:rFonts w:cs="Cambria"/>
              </w:rPr>
            </w:pPr>
            <w:r w:rsidRPr="00CB0BE8">
              <w:rPr>
                <w:rFonts w:cs="Cambria"/>
              </w:rPr>
              <w:t>Corporate and investment finance courses were added to the core curriculum. Exit exam re-written to be used as primary assessment tool.  Divided up into five – 10 question modules focused on corporate and investment finance, Excel, financial statement analysis, and statistics, consistent with updated core curriculum.</w:t>
            </w: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645"/>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val="restart"/>
            <w:noWrap/>
            <w:textDirection w:val="btLr"/>
            <w:hideMark/>
          </w:tcPr>
          <w:p w:rsidR="0002467B" w:rsidRPr="00CB0BE8" w:rsidRDefault="0002467B" w:rsidP="00606F59">
            <w:pPr>
              <w:jc w:val="center"/>
              <w:rPr>
                <w:rFonts w:cs="Cambria"/>
              </w:rPr>
            </w:pPr>
            <w:r w:rsidRPr="00CB0BE8">
              <w:rPr>
                <w:rFonts w:cs="Cambria"/>
              </w:rPr>
              <w:t>Measure 2</w:t>
            </w:r>
          </w:p>
        </w:tc>
        <w:tc>
          <w:tcPr>
            <w:tcW w:w="2950" w:type="dxa"/>
            <w:vMerge w:val="restart"/>
            <w:hideMark/>
          </w:tcPr>
          <w:p w:rsidR="0002467B" w:rsidRPr="00CB0BE8" w:rsidRDefault="0002467B" w:rsidP="00606F59">
            <w:pPr>
              <w:rPr>
                <w:rFonts w:cs="Cambria"/>
              </w:rPr>
            </w:pPr>
            <w:r w:rsidRPr="00CB0BE8">
              <w:rPr>
                <w:rFonts w:cs="Cambria"/>
              </w:rPr>
              <w:t xml:space="preserve">Students will apply knowledge on prevailing financial theory to solve problems in corporate finance, investments and portfolio management, and financial statement analysis on a comprehensive exam. </w:t>
            </w:r>
          </w:p>
        </w:tc>
        <w:tc>
          <w:tcPr>
            <w:tcW w:w="2370" w:type="dxa"/>
            <w:vMerge w:val="restart"/>
            <w:hideMark/>
          </w:tcPr>
          <w:p w:rsidR="0002467B" w:rsidRPr="00CB0BE8" w:rsidRDefault="0002467B" w:rsidP="00606F59">
            <w:pPr>
              <w:rPr>
                <w:rFonts w:cs="Cambria"/>
              </w:rPr>
            </w:pPr>
            <w:r w:rsidRPr="00CB0BE8">
              <w:rPr>
                <w:rFonts w:cs="Cambria"/>
              </w:rPr>
              <w:t xml:space="preserve">35 graduating students. Date: October 2018. Location: CRCC 205. </w:t>
            </w:r>
          </w:p>
        </w:tc>
        <w:tc>
          <w:tcPr>
            <w:tcW w:w="2276" w:type="dxa"/>
            <w:vMerge w:val="restart"/>
            <w:hideMark/>
          </w:tcPr>
          <w:p w:rsidR="0002467B" w:rsidRPr="00CB0BE8" w:rsidRDefault="0002467B" w:rsidP="00606F59">
            <w:pPr>
              <w:rPr>
                <w:rFonts w:cs="Cambria"/>
              </w:rPr>
            </w:pPr>
            <w:r w:rsidRPr="00CB0BE8">
              <w:rPr>
                <w:rFonts w:cs="Cambria"/>
              </w:rPr>
              <w:t xml:space="preserve">Students took a </w:t>
            </w:r>
            <w:proofErr w:type="gramStart"/>
            <w:r w:rsidRPr="00CB0BE8">
              <w:rPr>
                <w:rFonts w:cs="Cambria"/>
              </w:rPr>
              <w:t>multiple choice</w:t>
            </w:r>
            <w:proofErr w:type="gramEnd"/>
            <w:r w:rsidRPr="00CB0BE8">
              <w:rPr>
                <w:rFonts w:cs="Cambria"/>
              </w:rPr>
              <w:t xml:space="preserve"> exam that included questions on finance subjects. </w:t>
            </w:r>
          </w:p>
        </w:tc>
        <w:tc>
          <w:tcPr>
            <w:tcW w:w="2035" w:type="dxa"/>
            <w:vMerge w:val="restart"/>
            <w:hideMark/>
          </w:tcPr>
          <w:p w:rsidR="0002467B" w:rsidRPr="00CB0BE8" w:rsidRDefault="0002467B" w:rsidP="00606F59">
            <w:pPr>
              <w:rPr>
                <w:rFonts w:cs="Cambria"/>
              </w:rPr>
            </w:pPr>
            <w:r w:rsidRPr="00CB0BE8">
              <w:rPr>
                <w:rFonts w:cs="Cambria"/>
              </w:rPr>
              <w:t xml:space="preserve">Spring 2018 Exit Exam Results indicated improvement and more than 80% of students met or exceeded expectations. </w:t>
            </w:r>
          </w:p>
        </w:tc>
        <w:tc>
          <w:tcPr>
            <w:tcW w:w="2829" w:type="dxa"/>
            <w:vMerge w:val="restart"/>
            <w:hideMark/>
          </w:tcPr>
          <w:p w:rsidR="0002467B" w:rsidRPr="00CB0BE8" w:rsidRDefault="0002467B" w:rsidP="00606F59">
            <w:pPr>
              <w:rPr>
                <w:rFonts w:cs="Cambria"/>
              </w:rPr>
            </w:pPr>
            <w:r w:rsidRPr="00CB0BE8">
              <w:rPr>
                <w:rFonts w:cs="Cambria"/>
              </w:rPr>
              <w:t xml:space="preserve">The core curriculum and assessment will remain the same. However, we will continue to update the exam to reflect the core curriculum. Exam questions are provided by faculty. </w:t>
            </w: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val="restart"/>
            <w:noWrap/>
            <w:textDirection w:val="btLr"/>
            <w:hideMark/>
          </w:tcPr>
          <w:p w:rsidR="0002467B" w:rsidRPr="00CB0BE8" w:rsidRDefault="0002467B" w:rsidP="00606F59">
            <w:pPr>
              <w:jc w:val="center"/>
              <w:rPr>
                <w:rFonts w:cs="Cambria"/>
              </w:rPr>
            </w:pPr>
            <w:r w:rsidRPr="00CB0BE8">
              <w:rPr>
                <w:rFonts w:cs="Cambria"/>
              </w:rPr>
              <w:t>Measure 1</w:t>
            </w:r>
          </w:p>
        </w:tc>
        <w:tc>
          <w:tcPr>
            <w:tcW w:w="2950" w:type="dxa"/>
            <w:vMerge w:val="restart"/>
            <w:hideMark/>
          </w:tcPr>
          <w:p w:rsidR="0002467B" w:rsidRPr="00CB0BE8" w:rsidRDefault="0002467B" w:rsidP="00606F59">
            <w:pPr>
              <w:rPr>
                <w:rFonts w:cs="Cambria"/>
              </w:rPr>
            </w:pPr>
            <w:r w:rsidRPr="00CB0BE8">
              <w:rPr>
                <w:rFonts w:cs="Cambria"/>
              </w:rPr>
              <w:t>Students will graduate at an advanced intermediate level in Excel.</w:t>
            </w:r>
          </w:p>
        </w:tc>
        <w:tc>
          <w:tcPr>
            <w:tcW w:w="2370" w:type="dxa"/>
            <w:vMerge w:val="restart"/>
            <w:hideMark/>
          </w:tcPr>
          <w:p w:rsidR="0002467B" w:rsidRPr="00CB0BE8" w:rsidRDefault="0002467B" w:rsidP="00606F59">
            <w:pPr>
              <w:rPr>
                <w:rFonts w:cs="Cambria"/>
              </w:rPr>
            </w:pPr>
            <w:r w:rsidRPr="00CB0BE8">
              <w:rPr>
                <w:rFonts w:cs="Cambria"/>
              </w:rPr>
              <w:t xml:space="preserve">38 graduating students. Date: 30 March 2018, 20 April 2018. SFEBB 5180. </w:t>
            </w:r>
          </w:p>
        </w:tc>
        <w:tc>
          <w:tcPr>
            <w:tcW w:w="2276" w:type="dxa"/>
            <w:vMerge w:val="restart"/>
            <w:hideMark/>
          </w:tcPr>
          <w:p w:rsidR="0002467B" w:rsidRPr="00CB0BE8" w:rsidRDefault="0002467B" w:rsidP="00606F59">
            <w:pPr>
              <w:rPr>
                <w:rFonts w:cs="Cambria"/>
              </w:rPr>
            </w:pPr>
            <w:r w:rsidRPr="00CB0BE8">
              <w:rPr>
                <w:rFonts w:cs="Cambria"/>
              </w:rPr>
              <w:t xml:space="preserve">Students took a </w:t>
            </w:r>
            <w:proofErr w:type="gramStart"/>
            <w:r w:rsidRPr="00CB0BE8">
              <w:rPr>
                <w:rFonts w:cs="Cambria"/>
              </w:rPr>
              <w:t>multiple choice</w:t>
            </w:r>
            <w:proofErr w:type="gramEnd"/>
            <w:r w:rsidRPr="00CB0BE8">
              <w:rPr>
                <w:rFonts w:cs="Cambria"/>
              </w:rPr>
              <w:t xml:space="preserve"> exam that included specific questions on excel.</w:t>
            </w:r>
          </w:p>
        </w:tc>
        <w:tc>
          <w:tcPr>
            <w:tcW w:w="2035" w:type="dxa"/>
            <w:vMerge w:val="restart"/>
            <w:hideMark/>
          </w:tcPr>
          <w:p w:rsidR="0002467B" w:rsidRPr="00CB0BE8" w:rsidRDefault="0002467B" w:rsidP="00606F59">
            <w:pPr>
              <w:rPr>
                <w:rFonts w:cs="Cambria"/>
              </w:rPr>
            </w:pPr>
            <w:r w:rsidRPr="00CB0BE8">
              <w:rPr>
                <w:rFonts w:cs="Cambria"/>
              </w:rPr>
              <w:t xml:space="preserve">Students demonstrated proficiency in Excel at an advanced intermediate level. </w:t>
            </w:r>
          </w:p>
        </w:tc>
        <w:tc>
          <w:tcPr>
            <w:tcW w:w="2829" w:type="dxa"/>
            <w:vMerge w:val="restart"/>
            <w:hideMark/>
          </w:tcPr>
          <w:p w:rsidR="0002467B" w:rsidRPr="00CB0BE8" w:rsidRDefault="0002467B" w:rsidP="00012861">
            <w:pPr>
              <w:rPr>
                <w:rFonts w:cs="Cambria"/>
              </w:rPr>
            </w:pPr>
            <w:r w:rsidRPr="00CB0BE8">
              <w:rPr>
                <w:rFonts w:cs="Cambria"/>
              </w:rPr>
              <w:t>Exit exam re-written to include a formal section on Excel with questions provided exclusively by faculty.</w:t>
            </w: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val="restart"/>
            <w:noWrap/>
            <w:textDirection w:val="btLr"/>
            <w:hideMark/>
          </w:tcPr>
          <w:p w:rsidR="0002467B" w:rsidRPr="00CB0BE8" w:rsidRDefault="0002467B" w:rsidP="00606F59">
            <w:pPr>
              <w:jc w:val="center"/>
              <w:rPr>
                <w:rFonts w:cs="Cambria"/>
              </w:rPr>
            </w:pPr>
            <w:r w:rsidRPr="00CB0BE8">
              <w:rPr>
                <w:rFonts w:cs="Cambria"/>
              </w:rPr>
              <w:t>Measure 2</w:t>
            </w:r>
          </w:p>
        </w:tc>
        <w:tc>
          <w:tcPr>
            <w:tcW w:w="2950" w:type="dxa"/>
            <w:vMerge w:val="restart"/>
            <w:hideMark/>
          </w:tcPr>
          <w:p w:rsidR="0002467B" w:rsidRPr="00CB0BE8" w:rsidRDefault="0002467B" w:rsidP="00606F59">
            <w:pPr>
              <w:rPr>
                <w:rFonts w:cs="Cambria"/>
              </w:rPr>
            </w:pPr>
            <w:r w:rsidRPr="00CB0BE8">
              <w:rPr>
                <w:rFonts w:cs="Cambria"/>
              </w:rPr>
              <w:t>Students will graduate at an advanced intermediate level in Excel.</w:t>
            </w:r>
          </w:p>
        </w:tc>
        <w:tc>
          <w:tcPr>
            <w:tcW w:w="2370" w:type="dxa"/>
            <w:vMerge w:val="restart"/>
            <w:hideMark/>
          </w:tcPr>
          <w:p w:rsidR="0002467B" w:rsidRPr="00CB0BE8" w:rsidRDefault="0002467B" w:rsidP="00606F59">
            <w:pPr>
              <w:rPr>
                <w:rFonts w:cs="Cambria"/>
              </w:rPr>
            </w:pPr>
            <w:r w:rsidRPr="00CB0BE8">
              <w:rPr>
                <w:rFonts w:cs="Cambria"/>
              </w:rPr>
              <w:t>38 graduating students. Date: 30 March 2018, 20 April 2018. SFEBB 5180.</w:t>
            </w:r>
          </w:p>
        </w:tc>
        <w:tc>
          <w:tcPr>
            <w:tcW w:w="2276" w:type="dxa"/>
            <w:vMerge w:val="restart"/>
            <w:hideMark/>
          </w:tcPr>
          <w:p w:rsidR="0002467B" w:rsidRPr="00CB0BE8" w:rsidRDefault="0002467B" w:rsidP="00606F59">
            <w:pPr>
              <w:rPr>
                <w:rFonts w:cs="Cambria"/>
              </w:rPr>
            </w:pPr>
            <w:r w:rsidRPr="00CB0BE8">
              <w:rPr>
                <w:rFonts w:cs="Cambria"/>
              </w:rPr>
              <w:t xml:space="preserve">Students took a </w:t>
            </w:r>
            <w:proofErr w:type="gramStart"/>
            <w:r w:rsidRPr="00CB0BE8">
              <w:rPr>
                <w:rFonts w:cs="Cambria"/>
              </w:rPr>
              <w:t>multiple choice</w:t>
            </w:r>
            <w:proofErr w:type="gramEnd"/>
            <w:r w:rsidRPr="00CB0BE8">
              <w:rPr>
                <w:rFonts w:cs="Cambria"/>
              </w:rPr>
              <w:t xml:space="preserve"> exam that includes specific questions on excel.</w:t>
            </w:r>
          </w:p>
        </w:tc>
        <w:tc>
          <w:tcPr>
            <w:tcW w:w="2035" w:type="dxa"/>
            <w:vMerge w:val="restart"/>
            <w:hideMark/>
          </w:tcPr>
          <w:p w:rsidR="0002467B" w:rsidRPr="00CB0BE8" w:rsidRDefault="0002467B" w:rsidP="00606F59">
            <w:pPr>
              <w:rPr>
                <w:rFonts w:cs="Cambria"/>
              </w:rPr>
            </w:pPr>
            <w:r w:rsidRPr="00CB0BE8">
              <w:rPr>
                <w:rFonts w:cs="Cambria"/>
              </w:rPr>
              <w:t xml:space="preserve">Students demonstrated proficiency in Excel at an advanced intermediate level. </w:t>
            </w:r>
          </w:p>
        </w:tc>
        <w:tc>
          <w:tcPr>
            <w:tcW w:w="2829" w:type="dxa"/>
            <w:vMerge w:val="restart"/>
            <w:hideMark/>
          </w:tcPr>
          <w:p w:rsidR="0002467B" w:rsidRPr="00CB0BE8" w:rsidRDefault="0002467B" w:rsidP="00606F59">
            <w:pPr>
              <w:rPr>
                <w:rFonts w:cs="Cambria"/>
              </w:rPr>
            </w:pPr>
            <w:r w:rsidRPr="00CB0BE8">
              <w:rPr>
                <w:rFonts w:cs="Cambria"/>
              </w:rPr>
              <w:t xml:space="preserve">As students demonstrated proficiency in Excel, the curriculum and assessment will remain the same. </w:t>
            </w: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val="restart"/>
            <w:noWrap/>
            <w:textDirection w:val="btLr"/>
            <w:hideMark/>
          </w:tcPr>
          <w:p w:rsidR="0002467B" w:rsidRPr="00CB0BE8" w:rsidRDefault="0002467B" w:rsidP="00606F59">
            <w:pPr>
              <w:jc w:val="center"/>
              <w:rPr>
                <w:rFonts w:cs="Cambria"/>
              </w:rPr>
            </w:pPr>
            <w:r w:rsidRPr="00CB0BE8">
              <w:rPr>
                <w:rFonts w:cs="Cambria"/>
              </w:rPr>
              <w:t>Measure 1</w:t>
            </w:r>
          </w:p>
        </w:tc>
        <w:tc>
          <w:tcPr>
            <w:tcW w:w="2950" w:type="dxa"/>
            <w:vMerge w:val="restart"/>
            <w:hideMark/>
          </w:tcPr>
          <w:p w:rsidR="0002467B" w:rsidRPr="00CB0BE8" w:rsidRDefault="0002467B" w:rsidP="00606F59">
            <w:pPr>
              <w:rPr>
                <w:rFonts w:cs="Cambria"/>
              </w:rPr>
            </w:pPr>
            <w:r w:rsidRPr="00CB0BE8">
              <w:rPr>
                <w:rFonts w:cs="Cambria"/>
              </w:rPr>
              <w:t>Students will portray professional preparation in a mock job interview conducted by MSF Career Services personnel.</w:t>
            </w:r>
          </w:p>
        </w:tc>
        <w:tc>
          <w:tcPr>
            <w:tcW w:w="2370" w:type="dxa"/>
            <w:vMerge w:val="restart"/>
            <w:hideMark/>
          </w:tcPr>
          <w:p w:rsidR="0002467B" w:rsidRPr="00CB0BE8" w:rsidRDefault="0002467B" w:rsidP="00606F59">
            <w:pPr>
              <w:rPr>
                <w:rFonts w:cs="Cambria"/>
              </w:rPr>
            </w:pPr>
            <w:r w:rsidRPr="00CB0BE8">
              <w:rPr>
                <w:rFonts w:cs="Cambria"/>
              </w:rPr>
              <w:t>9 students. Spring 2017. Career services office.</w:t>
            </w:r>
          </w:p>
        </w:tc>
        <w:tc>
          <w:tcPr>
            <w:tcW w:w="2276" w:type="dxa"/>
            <w:vMerge w:val="restart"/>
            <w:hideMark/>
          </w:tcPr>
          <w:p w:rsidR="0002467B" w:rsidRPr="00CB0BE8" w:rsidRDefault="0002467B" w:rsidP="00606F59">
            <w:pPr>
              <w:rPr>
                <w:rFonts w:cs="Cambria"/>
              </w:rPr>
            </w:pPr>
            <w:r w:rsidRPr="00CB0BE8">
              <w:rPr>
                <w:rFonts w:cs="Cambria"/>
              </w:rPr>
              <w:t xml:space="preserve">Students were interviewed by MSF Career Services personnel using the attached rubric. </w:t>
            </w:r>
          </w:p>
        </w:tc>
        <w:tc>
          <w:tcPr>
            <w:tcW w:w="2035" w:type="dxa"/>
            <w:vMerge w:val="restart"/>
            <w:hideMark/>
          </w:tcPr>
          <w:p w:rsidR="0002467B" w:rsidRPr="00CB0BE8" w:rsidRDefault="0002467B" w:rsidP="00606F59">
            <w:pPr>
              <w:rPr>
                <w:rFonts w:cs="Cambria"/>
              </w:rPr>
            </w:pPr>
            <w:r w:rsidRPr="00CB0BE8">
              <w:rPr>
                <w:rFonts w:cs="Cambria"/>
              </w:rPr>
              <w:t xml:space="preserve">Professional preparation was not up to program standards.  Program growth resulted in a student load that was too large for a single career coach. </w:t>
            </w:r>
          </w:p>
        </w:tc>
        <w:tc>
          <w:tcPr>
            <w:tcW w:w="2829" w:type="dxa"/>
            <w:vMerge w:val="restart"/>
            <w:hideMark/>
          </w:tcPr>
          <w:p w:rsidR="0002467B" w:rsidRPr="00CB0BE8" w:rsidRDefault="0002467B" w:rsidP="00606F59">
            <w:pPr>
              <w:rPr>
                <w:rFonts w:cs="Cambria"/>
              </w:rPr>
            </w:pPr>
            <w:r w:rsidRPr="00CB0BE8">
              <w:rPr>
                <w:rFonts w:cs="Cambria"/>
              </w:rPr>
              <w:t> Began the process to hire a new career coach and separate student coaching and corporate outreach responsibilities.</w:t>
            </w: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jc w:val="cente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val="restart"/>
            <w:noWrap/>
            <w:textDirection w:val="btLr"/>
            <w:hideMark/>
          </w:tcPr>
          <w:p w:rsidR="0002467B" w:rsidRPr="00CB0BE8" w:rsidRDefault="0002467B" w:rsidP="00606F59">
            <w:pPr>
              <w:jc w:val="center"/>
              <w:rPr>
                <w:rFonts w:cs="Cambria"/>
              </w:rPr>
            </w:pPr>
            <w:r w:rsidRPr="00CB0BE8">
              <w:rPr>
                <w:rFonts w:cs="Cambria"/>
              </w:rPr>
              <w:t>Measure 2</w:t>
            </w:r>
          </w:p>
        </w:tc>
        <w:tc>
          <w:tcPr>
            <w:tcW w:w="2950" w:type="dxa"/>
            <w:vMerge w:val="restart"/>
            <w:hideMark/>
          </w:tcPr>
          <w:p w:rsidR="0002467B" w:rsidRPr="00CB0BE8" w:rsidRDefault="0002467B" w:rsidP="00606F59">
            <w:pPr>
              <w:rPr>
                <w:rFonts w:cs="Cambria"/>
              </w:rPr>
            </w:pPr>
            <w:r w:rsidRPr="00CB0BE8">
              <w:rPr>
                <w:rFonts w:cs="Cambria"/>
              </w:rPr>
              <w:t>Students will portray professional preparation in a mock job interview conducted by MSF Career Services personnel.</w:t>
            </w:r>
          </w:p>
        </w:tc>
        <w:tc>
          <w:tcPr>
            <w:tcW w:w="2370" w:type="dxa"/>
            <w:vMerge w:val="restart"/>
            <w:hideMark/>
          </w:tcPr>
          <w:p w:rsidR="0002467B" w:rsidRPr="00CB0BE8" w:rsidRDefault="0002467B" w:rsidP="00606F59">
            <w:pPr>
              <w:rPr>
                <w:rFonts w:cs="Cambria"/>
              </w:rPr>
            </w:pPr>
            <w:r w:rsidRPr="00CB0BE8">
              <w:rPr>
                <w:rFonts w:cs="Cambria"/>
              </w:rPr>
              <w:t>7 students. Spring 2018. Career services office.</w:t>
            </w:r>
          </w:p>
        </w:tc>
        <w:tc>
          <w:tcPr>
            <w:tcW w:w="2276" w:type="dxa"/>
            <w:vMerge w:val="restart"/>
            <w:hideMark/>
          </w:tcPr>
          <w:p w:rsidR="0002467B" w:rsidRPr="00CB0BE8" w:rsidRDefault="0002467B" w:rsidP="00606F59">
            <w:pPr>
              <w:rPr>
                <w:rFonts w:cs="Cambria"/>
              </w:rPr>
            </w:pPr>
            <w:r w:rsidRPr="00CB0BE8">
              <w:rPr>
                <w:rFonts w:cs="Cambria"/>
              </w:rPr>
              <w:t xml:space="preserve">Students were interviewed by MSF Career Services personnel using the attached rubric. </w:t>
            </w:r>
          </w:p>
        </w:tc>
        <w:tc>
          <w:tcPr>
            <w:tcW w:w="2035" w:type="dxa"/>
            <w:vMerge w:val="restart"/>
            <w:hideMark/>
          </w:tcPr>
          <w:p w:rsidR="0002467B" w:rsidRPr="00CB0BE8" w:rsidRDefault="0002467B" w:rsidP="00606F59">
            <w:pPr>
              <w:rPr>
                <w:rFonts w:cs="Cambria"/>
              </w:rPr>
            </w:pPr>
            <w:r w:rsidRPr="00CB0BE8">
              <w:rPr>
                <w:rFonts w:cs="Cambria"/>
              </w:rPr>
              <w:t>Professional preparation was not up to program standards.  Program growth resulted in a student load that was too much for a single career coach.</w:t>
            </w:r>
          </w:p>
        </w:tc>
        <w:tc>
          <w:tcPr>
            <w:tcW w:w="2829" w:type="dxa"/>
            <w:vMerge w:val="restart"/>
            <w:hideMark/>
          </w:tcPr>
          <w:p w:rsidR="0002467B" w:rsidRPr="00CB0BE8" w:rsidRDefault="0002467B" w:rsidP="00606F59">
            <w:pPr>
              <w:rPr>
                <w:rFonts w:cs="Cambria"/>
              </w:rPr>
            </w:pPr>
            <w:r w:rsidRPr="00CB0BE8">
              <w:rPr>
                <w:rFonts w:cs="Cambria"/>
              </w:rPr>
              <w:t xml:space="preserve">In March 2019, we hired an additional career services team member to help students with their resumes and interview preparation and moved existing staff member to corporate outreach.  </w:t>
            </w:r>
          </w:p>
        </w:tc>
      </w:tr>
      <w:tr w:rsidR="0002467B" w:rsidRPr="00CB0BE8" w:rsidTr="00012861">
        <w:trPr>
          <w:trHeight w:val="450"/>
        </w:trPr>
        <w:tc>
          <w:tcPr>
            <w:tcW w:w="490" w:type="dxa"/>
            <w:vMerge/>
            <w:hideMark/>
          </w:tcPr>
          <w:p w:rsidR="0002467B" w:rsidRPr="00CB0BE8" w:rsidRDefault="0002467B" w:rsidP="00606F59">
            <w:pP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r w:rsidR="0002467B" w:rsidRPr="00CB0BE8" w:rsidTr="00012861">
        <w:trPr>
          <w:trHeight w:val="450"/>
        </w:trPr>
        <w:tc>
          <w:tcPr>
            <w:tcW w:w="490" w:type="dxa"/>
            <w:vMerge/>
            <w:hideMark/>
          </w:tcPr>
          <w:p w:rsidR="0002467B" w:rsidRPr="00CB0BE8" w:rsidRDefault="0002467B" w:rsidP="00606F59">
            <w:pPr>
              <w:rPr>
                <w:rFonts w:cs="Cambria"/>
              </w:rPr>
            </w:pPr>
          </w:p>
        </w:tc>
        <w:tc>
          <w:tcPr>
            <w:tcW w:w="2950" w:type="dxa"/>
            <w:vMerge/>
            <w:hideMark/>
          </w:tcPr>
          <w:p w:rsidR="0002467B" w:rsidRPr="00CB0BE8" w:rsidRDefault="0002467B" w:rsidP="00606F59">
            <w:pPr>
              <w:rPr>
                <w:rFonts w:cs="Cambria"/>
              </w:rPr>
            </w:pPr>
          </w:p>
        </w:tc>
        <w:tc>
          <w:tcPr>
            <w:tcW w:w="2370" w:type="dxa"/>
            <w:vMerge/>
            <w:hideMark/>
          </w:tcPr>
          <w:p w:rsidR="0002467B" w:rsidRPr="00CB0BE8" w:rsidRDefault="0002467B" w:rsidP="00606F59">
            <w:pPr>
              <w:rPr>
                <w:rFonts w:cs="Cambria"/>
              </w:rPr>
            </w:pPr>
          </w:p>
        </w:tc>
        <w:tc>
          <w:tcPr>
            <w:tcW w:w="2276" w:type="dxa"/>
            <w:vMerge/>
            <w:hideMark/>
          </w:tcPr>
          <w:p w:rsidR="0002467B" w:rsidRPr="00CB0BE8" w:rsidRDefault="0002467B" w:rsidP="00606F59">
            <w:pPr>
              <w:rPr>
                <w:rFonts w:cs="Cambria"/>
              </w:rPr>
            </w:pPr>
          </w:p>
        </w:tc>
        <w:tc>
          <w:tcPr>
            <w:tcW w:w="2035" w:type="dxa"/>
            <w:vMerge/>
            <w:hideMark/>
          </w:tcPr>
          <w:p w:rsidR="0002467B" w:rsidRPr="00CB0BE8" w:rsidRDefault="0002467B" w:rsidP="00606F59">
            <w:pPr>
              <w:rPr>
                <w:rFonts w:cs="Cambria"/>
              </w:rPr>
            </w:pPr>
          </w:p>
        </w:tc>
        <w:tc>
          <w:tcPr>
            <w:tcW w:w="2829" w:type="dxa"/>
            <w:vMerge/>
            <w:hideMark/>
          </w:tcPr>
          <w:p w:rsidR="0002467B" w:rsidRPr="00CB0BE8" w:rsidRDefault="0002467B" w:rsidP="00606F59">
            <w:pPr>
              <w:rPr>
                <w:rFonts w:cs="Cambria"/>
              </w:rPr>
            </w:pPr>
          </w:p>
        </w:tc>
      </w:tr>
    </w:tbl>
    <w:p w:rsidR="0002467B" w:rsidRPr="0002467B" w:rsidRDefault="0002467B" w:rsidP="00857427"/>
    <w:p w:rsidR="0002467B" w:rsidRDefault="0002467B" w:rsidP="00857427">
      <w:pPr>
        <w:rPr>
          <w:u w:val="single"/>
        </w:rPr>
      </w:pPr>
    </w:p>
    <w:p w:rsidR="00012861" w:rsidRDefault="00012861">
      <w:pPr>
        <w:spacing w:after="160" w:line="259" w:lineRule="auto"/>
        <w:rPr>
          <w:u w:val="single"/>
        </w:rPr>
      </w:pPr>
      <w:r>
        <w:rPr>
          <w:u w:val="single"/>
        </w:rPr>
        <w:br w:type="page"/>
      </w:r>
    </w:p>
    <w:p w:rsidR="00857427" w:rsidRDefault="00857427" w:rsidP="00857427">
      <w:pPr>
        <w:rPr>
          <w:u w:val="single"/>
        </w:rPr>
      </w:pPr>
      <w:r w:rsidRPr="007156B2">
        <w:rPr>
          <w:u w:val="single"/>
        </w:rPr>
        <w:lastRenderedPageBreak/>
        <w:t>Objective 1</w:t>
      </w:r>
    </w:p>
    <w:p w:rsidR="00857427" w:rsidRDefault="00857427" w:rsidP="00857427">
      <w:r w:rsidRPr="00160086">
        <w:t>Benchmark: 80% of students should meet or exceed ex</w:t>
      </w:r>
      <w:r w:rsidR="00012861">
        <w:t>pectations</w:t>
      </w:r>
      <w:r w:rsidRPr="00160086">
        <w:t xml:space="preserve">. </w:t>
      </w:r>
    </w:p>
    <w:p w:rsidR="00857427" w:rsidRDefault="00857427" w:rsidP="00857427"/>
    <w:tbl>
      <w:tblPr>
        <w:tblW w:w="8280" w:type="dxa"/>
        <w:tblLook w:val="04A0" w:firstRow="1" w:lastRow="0" w:firstColumn="1" w:lastColumn="0" w:noHBand="0" w:noVBand="1"/>
      </w:tblPr>
      <w:tblGrid>
        <w:gridCol w:w="5592"/>
        <w:gridCol w:w="440"/>
        <w:gridCol w:w="893"/>
        <w:gridCol w:w="440"/>
        <w:gridCol w:w="915"/>
      </w:tblGrid>
      <w:tr w:rsidR="00857427" w:rsidRPr="00C452DA" w:rsidTr="00606F59">
        <w:trPr>
          <w:trHeight w:val="269"/>
        </w:trPr>
        <w:tc>
          <w:tcPr>
            <w:tcW w:w="8280" w:type="dxa"/>
            <w:gridSpan w:val="5"/>
            <w:tcBorders>
              <w:top w:val="nil"/>
              <w:left w:val="nil"/>
              <w:bottom w:val="nil"/>
              <w:right w:val="nil"/>
            </w:tcBorders>
            <w:shd w:val="clear" w:color="auto" w:fill="auto"/>
            <w:noWrap/>
            <w:vAlign w:val="bottom"/>
            <w:hideMark/>
          </w:tcPr>
          <w:p w:rsidR="00857427" w:rsidRPr="00C452DA" w:rsidRDefault="00857427" w:rsidP="00606F59">
            <w:pPr>
              <w:jc w:val="center"/>
              <w:rPr>
                <w:rFonts w:eastAsia="Times New Roman"/>
                <w:b/>
                <w:bCs/>
                <w:color w:val="000000"/>
              </w:rPr>
            </w:pPr>
            <w:r w:rsidRPr="00C452DA">
              <w:rPr>
                <w:rFonts w:eastAsia="Times New Roman"/>
                <w:b/>
                <w:bCs/>
                <w:color w:val="000000"/>
              </w:rPr>
              <w:t>Investments/Corporate Finance</w:t>
            </w:r>
          </w:p>
        </w:tc>
      </w:tr>
      <w:tr w:rsidR="00857427" w:rsidRPr="00C452DA" w:rsidTr="00857427">
        <w:trPr>
          <w:trHeight w:val="269"/>
        </w:trPr>
        <w:tc>
          <w:tcPr>
            <w:tcW w:w="5592"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r w:rsidRPr="00857427">
              <w:rPr>
                <w:rFonts w:eastAsia="Times New Roman"/>
                <w:b/>
                <w:bCs/>
                <w:color w:val="FFFFFF" w:themeColor="background1"/>
              </w:rPr>
              <w:t>Expectations</w:t>
            </w:r>
          </w:p>
        </w:tc>
        <w:tc>
          <w:tcPr>
            <w:tcW w:w="440"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p>
        </w:tc>
        <w:tc>
          <w:tcPr>
            <w:tcW w:w="893" w:type="dxa"/>
            <w:tcBorders>
              <w:top w:val="nil"/>
              <w:left w:val="nil"/>
              <w:bottom w:val="nil"/>
              <w:right w:val="single" w:sz="4" w:space="0" w:color="auto"/>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2017</w:t>
            </w:r>
          </w:p>
        </w:tc>
        <w:tc>
          <w:tcPr>
            <w:tcW w:w="440" w:type="dxa"/>
            <w:tcBorders>
              <w:top w:val="nil"/>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 </w:t>
            </w:r>
          </w:p>
        </w:tc>
        <w:tc>
          <w:tcPr>
            <w:tcW w:w="915" w:type="dxa"/>
            <w:tcBorders>
              <w:top w:val="nil"/>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2018</w:t>
            </w:r>
          </w:p>
        </w:tc>
      </w:tr>
      <w:tr w:rsidR="00857427" w:rsidRPr="00C452DA" w:rsidTr="00606F59">
        <w:trPr>
          <w:trHeight w:val="269"/>
        </w:trPr>
        <w:tc>
          <w:tcPr>
            <w:tcW w:w="5592" w:type="dxa"/>
            <w:tcBorders>
              <w:top w:val="nil"/>
              <w:left w:val="nil"/>
              <w:bottom w:val="nil"/>
              <w:right w:val="nil"/>
            </w:tcBorders>
            <w:shd w:val="clear" w:color="auto" w:fill="auto"/>
            <w:noWrap/>
            <w:vAlign w:val="bottom"/>
            <w:hideMark/>
          </w:tcPr>
          <w:p w:rsidR="00857427" w:rsidRPr="00C452DA" w:rsidRDefault="00857427" w:rsidP="00606F59">
            <w:pPr>
              <w:rPr>
                <w:rFonts w:eastAsia="Times New Roman"/>
                <w:color w:val="000000"/>
              </w:rPr>
            </w:pPr>
            <w:r w:rsidRPr="00C452DA">
              <w:rPr>
                <w:rFonts w:eastAsia="Times New Roman"/>
                <w:color w:val="000000"/>
              </w:rPr>
              <w:t>Exceeded Expectations (90 to 100%)</w:t>
            </w:r>
          </w:p>
        </w:tc>
        <w:tc>
          <w:tcPr>
            <w:tcW w:w="440" w:type="dxa"/>
            <w:tcBorders>
              <w:top w:val="nil"/>
              <w:left w:val="nil"/>
              <w:bottom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0</w:t>
            </w:r>
          </w:p>
        </w:tc>
        <w:tc>
          <w:tcPr>
            <w:tcW w:w="893" w:type="dxa"/>
            <w:tcBorders>
              <w:top w:val="nil"/>
              <w:left w:val="nil"/>
              <w:bottom w:val="nil"/>
              <w:right w:val="single" w:sz="4" w:space="0" w:color="auto"/>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0%</w:t>
            </w:r>
          </w:p>
        </w:tc>
        <w:tc>
          <w:tcPr>
            <w:tcW w:w="440" w:type="dxa"/>
            <w:tcBorders>
              <w:top w:val="nil"/>
              <w:left w:val="nil"/>
              <w:bottom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11</w:t>
            </w:r>
          </w:p>
        </w:tc>
        <w:tc>
          <w:tcPr>
            <w:tcW w:w="915" w:type="dxa"/>
            <w:tcBorders>
              <w:top w:val="nil"/>
              <w:left w:val="nil"/>
              <w:bottom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31%</w:t>
            </w:r>
          </w:p>
        </w:tc>
      </w:tr>
      <w:tr w:rsidR="00857427" w:rsidRPr="00C452DA" w:rsidTr="00606F59">
        <w:trPr>
          <w:trHeight w:val="269"/>
        </w:trPr>
        <w:tc>
          <w:tcPr>
            <w:tcW w:w="5592" w:type="dxa"/>
            <w:tcBorders>
              <w:top w:val="nil"/>
              <w:left w:val="nil"/>
              <w:bottom w:val="nil"/>
              <w:right w:val="nil"/>
            </w:tcBorders>
            <w:shd w:val="clear" w:color="auto" w:fill="auto"/>
            <w:noWrap/>
            <w:vAlign w:val="bottom"/>
            <w:hideMark/>
          </w:tcPr>
          <w:p w:rsidR="00857427" w:rsidRPr="00C452DA" w:rsidRDefault="00857427" w:rsidP="00606F59">
            <w:pPr>
              <w:rPr>
                <w:rFonts w:eastAsia="Times New Roman"/>
                <w:color w:val="000000"/>
              </w:rPr>
            </w:pPr>
            <w:r w:rsidRPr="00C452DA">
              <w:rPr>
                <w:rFonts w:eastAsia="Times New Roman"/>
                <w:color w:val="000000"/>
              </w:rPr>
              <w:t>Met Expectations (60 to 89%)</w:t>
            </w:r>
          </w:p>
        </w:tc>
        <w:tc>
          <w:tcPr>
            <w:tcW w:w="440" w:type="dxa"/>
            <w:tcBorders>
              <w:top w:val="nil"/>
              <w:left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12</w:t>
            </w:r>
          </w:p>
        </w:tc>
        <w:tc>
          <w:tcPr>
            <w:tcW w:w="893" w:type="dxa"/>
            <w:tcBorders>
              <w:top w:val="nil"/>
              <w:left w:val="nil"/>
              <w:right w:val="single" w:sz="4" w:space="0" w:color="auto"/>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43%</w:t>
            </w:r>
          </w:p>
        </w:tc>
        <w:tc>
          <w:tcPr>
            <w:tcW w:w="440" w:type="dxa"/>
            <w:tcBorders>
              <w:top w:val="nil"/>
              <w:left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19</w:t>
            </w:r>
          </w:p>
        </w:tc>
        <w:tc>
          <w:tcPr>
            <w:tcW w:w="915" w:type="dxa"/>
            <w:tcBorders>
              <w:top w:val="nil"/>
              <w:left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54%</w:t>
            </w:r>
          </w:p>
        </w:tc>
      </w:tr>
      <w:tr w:rsidR="00857427" w:rsidRPr="00C452DA" w:rsidTr="00606F59">
        <w:trPr>
          <w:trHeight w:val="269"/>
        </w:trPr>
        <w:tc>
          <w:tcPr>
            <w:tcW w:w="5592" w:type="dxa"/>
            <w:tcBorders>
              <w:top w:val="nil"/>
              <w:left w:val="nil"/>
              <w:bottom w:val="nil"/>
              <w:right w:val="nil"/>
            </w:tcBorders>
            <w:shd w:val="clear" w:color="auto" w:fill="auto"/>
            <w:noWrap/>
            <w:vAlign w:val="bottom"/>
            <w:hideMark/>
          </w:tcPr>
          <w:p w:rsidR="00857427" w:rsidRPr="00C452DA" w:rsidRDefault="00857427" w:rsidP="00606F59">
            <w:pPr>
              <w:rPr>
                <w:rFonts w:eastAsia="Times New Roman"/>
                <w:color w:val="000000"/>
              </w:rPr>
            </w:pPr>
            <w:r w:rsidRPr="00C452DA">
              <w:rPr>
                <w:rFonts w:eastAsia="Times New Roman"/>
                <w:color w:val="000000"/>
              </w:rPr>
              <w:t>Did not Meet (Below 60%)</w:t>
            </w:r>
          </w:p>
        </w:tc>
        <w:tc>
          <w:tcPr>
            <w:tcW w:w="440" w:type="dxa"/>
            <w:tcBorders>
              <w:top w:val="nil"/>
              <w:left w:val="nil"/>
              <w:bottom w:val="single" w:sz="4" w:space="0" w:color="auto"/>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16</w:t>
            </w:r>
          </w:p>
        </w:tc>
        <w:tc>
          <w:tcPr>
            <w:tcW w:w="893" w:type="dxa"/>
            <w:tcBorders>
              <w:top w:val="nil"/>
              <w:left w:val="nil"/>
              <w:bottom w:val="single" w:sz="4" w:space="0" w:color="auto"/>
              <w:right w:val="single" w:sz="4" w:space="0" w:color="auto"/>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57%</w:t>
            </w:r>
          </w:p>
        </w:tc>
        <w:tc>
          <w:tcPr>
            <w:tcW w:w="440" w:type="dxa"/>
            <w:tcBorders>
              <w:top w:val="nil"/>
              <w:left w:val="nil"/>
              <w:bottom w:val="single" w:sz="4" w:space="0" w:color="auto"/>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5</w:t>
            </w:r>
          </w:p>
        </w:tc>
        <w:tc>
          <w:tcPr>
            <w:tcW w:w="915" w:type="dxa"/>
            <w:tcBorders>
              <w:top w:val="nil"/>
              <w:left w:val="nil"/>
              <w:bottom w:val="single" w:sz="4" w:space="0" w:color="auto"/>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14%</w:t>
            </w:r>
          </w:p>
        </w:tc>
      </w:tr>
      <w:tr w:rsidR="00857427" w:rsidRPr="00C452DA" w:rsidTr="00857427">
        <w:trPr>
          <w:trHeight w:val="269"/>
        </w:trPr>
        <w:tc>
          <w:tcPr>
            <w:tcW w:w="5592"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r w:rsidRPr="00857427">
              <w:rPr>
                <w:rFonts w:eastAsia="Times New Roman"/>
                <w:b/>
                <w:bCs/>
                <w:color w:val="FFFFFF" w:themeColor="background1"/>
              </w:rPr>
              <w:t xml:space="preserve">Total </w:t>
            </w:r>
          </w:p>
        </w:tc>
        <w:tc>
          <w:tcPr>
            <w:tcW w:w="440" w:type="dxa"/>
            <w:tcBorders>
              <w:top w:val="single" w:sz="4" w:space="0" w:color="auto"/>
              <w:left w:val="nil"/>
              <w:bottom w:val="nil"/>
              <w:right w:val="nil"/>
            </w:tcBorders>
            <w:shd w:val="clear" w:color="auto" w:fill="C00000"/>
            <w:noWrap/>
            <w:vAlign w:val="bottom"/>
            <w:hideMark/>
          </w:tcPr>
          <w:p w:rsidR="00857427" w:rsidRPr="00857427" w:rsidRDefault="00857427" w:rsidP="00606F59">
            <w:pPr>
              <w:jc w:val="right"/>
              <w:rPr>
                <w:rFonts w:eastAsia="Times New Roman"/>
                <w:b/>
                <w:bCs/>
                <w:color w:val="FFFFFF" w:themeColor="background1"/>
              </w:rPr>
            </w:pPr>
            <w:r w:rsidRPr="00857427">
              <w:rPr>
                <w:rFonts w:eastAsia="Times New Roman"/>
                <w:b/>
                <w:bCs/>
                <w:color w:val="FFFFFF" w:themeColor="background1"/>
              </w:rPr>
              <w:t>28</w:t>
            </w:r>
          </w:p>
        </w:tc>
        <w:tc>
          <w:tcPr>
            <w:tcW w:w="893" w:type="dxa"/>
            <w:tcBorders>
              <w:top w:val="single" w:sz="4" w:space="0" w:color="auto"/>
              <w:left w:val="nil"/>
              <w:bottom w:val="nil"/>
              <w:right w:val="single" w:sz="4" w:space="0" w:color="auto"/>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100%</w:t>
            </w:r>
          </w:p>
        </w:tc>
        <w:tc>
          <w:tcPr>
            <w:tcW w:w="440" w:type="dxa"/>
            <w:tcBorders>
              <w:top w:val="single" w:sz="4" w:space="0" w:color="auto"/>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35</w:t>
            </w:r>
          </w:p>
        </w:tc>
        <w:tc>
          <w:tcPr>
            <w:tcW w:w="915" w:type="dxa"/>
            <w:tcBorders>
              <w:top w:val="single" w:sz="4" w:space="0" w:color="auto"/>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100%</w:t>
            </w:r>
          </w:p>
        </w:tc>
      </w:tr>
    </w:tbl>
    <w:p w:rsidR="00857427" w:rsidRDefault="00857427" w:rsidP="00857427">
      <w:pPr>
        <w:rPr>
          <w:u w:val="single"/>
        </w:rPr>
      </w:pPr>
    </w:p>
    <w:p w:rsidR="00857427" w:rsidRDefault="00857427" w:rsidP="00857427">
      <w:pPr>
        <w:rPr>
          <w:u w:val="single"/>
        </w:rPr>
      </w:pPr>
    </w:p>
    <w:p w:rsidR="00857427" w:rsidRDefault="00857427" w:rsidP="00857427">
      <w:pPr>
        <w:rPr>
          <w:u w:val="single"/>
        </w:rPr>
      </w:pPr>
      <w:r>
        <w:rPr>
          <w:u w:val="single"/>
        </w:rPr>
        <w:t>Objective 2</w:t>
      </w:r>
    </w:p>
    <w:p w:rsidR="00857427" w:rsidRDefault="00857427" w:rsidP="00857427">
      <w:r w:rsidRPr="00160086">
        <w:t>Benchmark: 80% of students should meet or exceed ex</w:t>
      </w:r>
      <w:r w:rsidR="00012861">
        <w:t>pectations</w:t>
      </w:r>
      <w:r w:rsidRPr="00160086">
        <w:t xml:space="preserve">. </w:t>
      </w:r>
    </w:p>
    <w:p w:rsidR="00857427" w:rsidRDefault="00857427" w:rsidP="00857427"/>
    <w:tbl>
      <w:tblPr>
        <w:tblW w:w="8370" w:type="dxa"/>
        <w:tblLook w:val="04A0" w:firstRow="1" w:lastRow="0" w:firstColumn="1" w:lastColumn="0" w:noHBand="0" w:noVBand="1"/>
      </w:tblPr>
      <w:tblGrid>
        <w:gridCol w:w="5659"/>
        <w:gridCol w:w="440"/>
        <w:gridCol w:w="915"/>
        <w:gridCol w:w="440"/>
        <w:gridCol w:w="916"/>
      </w:tblGrid>
      <w:tr w:rsidR="00857427" w:rsidRPr="00C452DA" w:rsidTr="00606F59">
        <w:trPr>
          <w:trHeight w:val="269"/>
        </w:trPr>
        <w:tc>
          <w:tcPr>
            <w:tcW w:w="8370" w:type="dxa"/>
            <w:gridSpan w:val="5"/>
            <w:tcBorders>
              <w:top w:val="nil"/>
              <w:left w:val="nil"/>
              <w:bottom w:val="nil"/>
              <w:right w:val="nil"/>
            </w:tcBorders>
            <w:shd w:val="clear" w:color="auto" w:fill="auto"/>
            <w:noWrap/>
            <w:vAlign w:val="bottom"/>
            <w:hideMark/>
          </w:tcPr>
          <w:p w:rsidR="00857427" w:rsidRPr="00C452DA" w:rsidRDefault="00857427" w:rsidP="00606F59">
            <w:pPr>
              <w:jc w:val="center"/>
              <w:rPr>
                <w:rFonts w:eastAsia="Times New Roman"/>
                <w:b/>
                <w:bCs/>
                <w:color w:val="000000"/>
              </w:rPr>
            </w:pPr>
            <w:r w:rsidRPr="00C452DA">
              <w:rPr>
                <w:rFonts w:eastAsia="Times New Roman"/>
                <w:b/>
                <w:bCs/>
                <w:color w:val="000000"/>
              </w:rPr>
              <w:t>Excel</w:t>
            </w:r>
          </w:p>
        </w:tc>
      </w:tr>
      <w:tr w:rsidR="00857427" w:rsidRPr="00C452DA" w:rsidTr="00857427">
        <w:trPr>
          <w:trHeight w:val="269"/>
        </w:trPr>
        <w:tc>
          <w:tcPr>
            <w:tcW w:w="5659"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r w:rsidRPr="00857427">
              <w:rPr>
                <w:rFonts w:eastAsia="Times New Roman"/>
                <w:b/>
                <w:bCs/>
                <w:color w:val="FFFFFF" w:themeColor="background1"/>
              </w:rPr>
              <w:t>Expectations</w:t>
            </w:r>
          </w:p>
        </w:tc>
        <w:tc>
          <w:tcPr>
            <w:tcW w:w="440"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r w:rsidRPr="00857427">
              <w:rPr>
                <w:rFonts w:eastAsia="Times New Roman"/>
                <w:b/>
                <w:bCs/>
                <w:color w:val="FFFFFF" w:themeColor="background1"/>
              </w:rPr>
              <w:t> </w:t>
            </w:r>
          </w:p>
        </w:tc>
        <w:tc>
          <w:tcPr>
            <w:tcW w:w="915" w:type="dxa"/>
            <w:tcBorders>
              <w:top w:val="nil"/>
              <w:left w:val="nil"/>
              <w:bottom w:val="nil"/>
              <w:right w:val="single" w:sz="4" w:space="0" w:color="auto"/>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2017</w:t>
            </w:r>
          </w:p>
        </w:tc>
        <w:tc>
          <w:tcPr>
            <w:tcW w:w="440" w:type="dxa"/>
            <w:tcBorders>
              <w:top w:val="nil"/>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 </w:t>
            </w:r>
          </w:p>
        </w:tc>
        <w:tc>
          <w:tcPr>
            <w:tcW w:w="916" w:type="dxa"/>
            <w:tcBorders>
              <w:top w:val="nil"/>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2018</w:t>
            </w:r>
          </w:p>
        </w:tc>
      </w:tr>
      <w:tr w:rsidR="00857427" w:rsidRPr="00C452DA" w:rsidTr="00606F59">
        <w:trPr>
          <w:trHeight w:val="269"/>
        </w:trPr>
        <w:tc>
          <w:tcPr>
            <w:tcW w:w="5659" w:type="dxa"/>
            <w:tcBorders>
              <w:top w:val="nil"/>
              <w:left w:val="nil"/>
              <w:bottom w:val="nil"/>
              <w:right w:val="nil"/>
            </w:tcBorders>
            <w:shd w:val="clear" w:color="auto" w:fill="auto"/>
            <w:noWrap/>
            <w:vAlign w:val="bottom"/>
            <w:hideMark/>
          </w:tcPr>
          <w:p w:rsidR="00857427" w:rsidRPr="00C452DA" w:rsidRDefault="00857427" w:rsidP="00606F59">
            <w:pPr>
              <w:rPr>
                <w:rFonts w:eastAsia="Times New Roman"/>
                <w:color w:val="000000"/>
              </w:rPr>
            </w:pPr>
            <w:r w:rsidRPr="00C452DA">
              <w:rPr>
                <w:rFonts w:eastAsia="Times New Roman"/>
                <w:color w:val="000000"/>
              </w:rPr>
              <w:t>Exceeded Expectations</w:t>
            </w:r>
            <w:r>
              <w:rPr>
                <w:rFonts w:eastAsia="Times New Roman"/>
                <w:color w:val="000000"/>
              </w:rPr>
              <w:t xml:space="preserve"> </w:t>
            </w:r>
            <w:r w:rsidRPr="00C452DA">
              <w:rPr>
                <w:rFonts w:eastAsia="Times New Roman"/>
                <w:color w:val="000000"/>
              </w:rPr>
              <w:t>(90 to 100%)</w:t>
            </w:r>
          </w:p>
        </w:tc>
        <w:tc>
          <w:tcPr>
            <w:tcW w:w="440" w:type="dxa"/>
            <w:tcBorders>
              <w:top w:val="nil"/>
              <w:left w:val="nil"/>
              <w:bottom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10</w:t>
            </w:r>
          </w:p>
        </w:tc>
        <w:tc>
          <w:tcPr>
            <w:tcW w:w="915" w:type="dxa"/>
            <w:tcBorders>
              <w:top w:val="nil"/>
              <w:left w:val="nil"/>
              <w:bottom w:val="nil"/>
              <w:right w:val="single" w:sz="4" w:space="0" w:color="auto"/>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36%</w:t>
            </w:r>
          </w:p>
        </w:tc>
        <w:tc>
          <w:tcPr>
            <w:tcW w:w="440" w:type="dxa"/>
            <w:tcBorders>
              <w:top w:val="nil"/>
              <w:left w:val="nil"/>
              <w:bottom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18</w:t>
            </w:r>
          </w:p>
        </w:tc>
        <w:tc>
          <w:tcPr>
            <w:tcW w:w="916" w:type="dxa"/>
            <w:tcBorders>
              <w:top w:val="nil"/>
              <w:left w:val="nil"/>
              <w:bottom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51%</w:t>
            </w:r>
          </w:p>
        </w:tc>
      </w:tr>
      <w:tr w:rsidR="00857427" w:rsidRPr="00C452DA" w:rsidTr="00606F59">
        <w:trPr>
          <w:trHeight w:val="269"/>
        </w:trPr>
        <w:tc>
          <w:tcPr>
            <w:tcW w:w="5659" w:type="dxa"/>
            <w:tcBorders>
              <w:top w:val="nil"/>
              <w:left w:val="nil"/>
              <w:bottom w:val="nil"/>
              <w:right w:val="nil"/>
            </w:tcBorders>
            <w:shd w:val="clear" w:color="auto" w:fill="auto"/>
            <w:noWrap/>
            <w:vAlign w:val="bottom"/>
            <w:hideMark/>
          </w:tcPr>
          <w:p w:rsidR="00857427" w:rsidRPr="00C452DA" w:rsidRDefault="00857427" w:rsidP="00606F59">
            <w:pPr>
              <w:rPr>
                <w:rFonts w:eastAsia="Times New Roman"/>
                <w:color w:val="000000"/>
              </w:rPr>
            </w:pPr>
            <w:r w:rsidRPr="00C452DA">
              <w:rPr>
                <w:rFonts w:eastAsia="Times New Roman"/>
                <w:color w:val="000000"/>
              </w:rPr>
              <w:t>Met Expectations</w:t>
            </w:r>
            <w:r>
              <w:rPr>
                <w:rFonts w:eastAsia="Times New Roman"/>
                <w:color w:val="000000"/>
              </w:rPr>
              <w:t xml:space="preserve"> </w:t>
            </w:r>
            <w:r w:rsidRPr="00C452DA">
              <w:rPr>
                <w:rFonts w:eastAsia="Times New Roman"/>
                <w:color w:val="000000"/>
              </w:rPr>
              <w:t>(60 to 89%)</w:t>
            </w:r>
          </w:p>
        </w:tc>
        <w:tc>
          <w:tcPr>
            <w:tcW w:w="440" w:type="dxa"/>
            <w:tcBorders>
              <w:top w:val="nil"/>
              <w:left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14</w:t>
            </w:r>
          </w:p>
        </w:tc>
        <w:tc>
          <w:tcPr>
            <w:tcW w:w="915" w:type="dxa"/>
            <w:tcBorders>
              <w:top w:val="nil"/>
              <w:left w:val="nil"/>
              <w:right w:val="single" w:sz="4" w:space="0" w:color="auto"/>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50%</w:t>
            </w:r>
          </w:p>
        </w:tc>
        <w:tc>
          <w:tcPr>
            <w:tcW w:w="440" w:type="dxa"/>
            <w:tcBorders>
              <w:top w:val="nil"/>
              <w:left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12</w:t>
            </w:r>
          </w:p>
        </w:tc>
        <w:tc>
          <w:tcPr>
            <w:tcW w:w="916" w:type="dxa"/>
            <w:tcBorders>
              <w:top w:val="nil"/>
              <w:left w:val="nil"/>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34%</w:t>
            </w:r>
          </w:p>
        </w:tc>
      </w:tr>
      <w:tr w:rsidR="00857427" w:rsidRPr="00C452DA" w:rsidTr="00606F59">
        <w:trPr>
          <w:trHeight w:val="269"/>
        </w:trPr>
        <w:tc>
          <w:tcPr>
            <w:tcW w:w="5659" w:type="dxa"/>
            <w:tcBorders>
              <w:top w:val="nil"/>
              <w:left w:val="nil"/>
              <w:bottom w:val="nil"/>
              <w:right w:val="nil"/>
            </w:tcBorders>
            <w:shd w:val="clear" w:color="auto" w:fill="auto"/>
            <w:noWrap/>
            <w:vAlign w:val="bottom"/>
            <w:hideMark/>
          </w:tcPr>
          <w:p w:rsidR="00857427" w:rsidRPr="00C452DA" w:rsidRDefault="00857427" w:rsidP="00606F59">
            <w:pPr>
              <w:rPr>
                <w:rFonts w:eastAsia="Times New Roman"/>
                <w:color w:val="000000"/>
              </w:rPr>
            </w:pPr>
            <w:r w:rsidRPr="00C452DA">
              <w:rPr>
                <w:rFonts w:eastAsia="Times New Roman"/>
                <w:color w:val="000000"/>
              </w:rPr>
              <w:t>Did not Meet</w:t>
            </w:r>
            <w:r>
              <w:rPr>
                <w:rFonts w:eastAsia="Times New Roman"/>
                <w:color w:val="000000"/>
              </w:rPr>
              <w:t xml:space="preserve"> </w:t>
            </w:r>
            <w:r w:rsidRPr="00C452DA">
              <w:rPr>
                <w:rFonts w:eastAsia="Times New Roman"/>
                <w:color w:val="000000"/>
              </w:rPr>
              <w:t>(Below 60%)</w:t>
            </w:r>
          </w:p>
        </w:tc>
        <w:tc>
          <w:tcPr>
            <w:tcW w:w="440" w:type="dxa"/>
            <w:tcBorders>
              <w:top w:val="nil"/>
              <w:left w:val="nil"/>
              <w:bottom w:val="single" w:sz="4" w:space="0" w:color="auto"/>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4</w:t>
            </w:r>
          </w:p>
        </w:tc>
        <w:tc>
          <w:tcPr>
            <w:tcW w:w="915" w:type="dxa"/>
            <w:tcBorders>
              <w:top w:val="nil"/>
              <w:left w:val="nil"/>
              <w:bottom w:val="single" w:sz="4" w:space="0" w:color="auto"/>
              <w:right w:val="single" w:sz="4" w:space="0" w:color="auto"/>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14%</w:t>
            </w:r>
          </w:p>
        </w:tc>
        <w:tc>
          <w:tcPr>
            <w:tcW w:w="440" w:type="dxa"/>
            <w:tcBorders>
              <w:top w:val="nil"/>
              <w:left w:val="nil"/>
              <w:bottom w:val="single" w:sz="4" w:space="0" w:color="auto"/>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5</w:t>
            </w:r>
          </w:p>
        </w:tc>
        <w:tc>
          <w:tcPr>
            <w:tcW w:w="916" w:type="dxa"/>
            <w:tcBorders>
              <w:top w:val="nil"/>
              <w:left w:val="nil"/>
              <w:bottom w:val="single" w:sz="4" w:space="0" w:color="auto"/>
              <w:right w:val="nil"/>
            </w:tcBorders>
            <w:shd w:val="clear" w:color="auto" w:fill="auto"/>
            <w:noWrap/>
            <w:vAlign w:val="bottom"/>
            <w:hideMark/>
          </w:tcPr>
          <w:p w:rsidR="00857427" w:rsidRPr="00C452DA" w:rsidRDefault="00857427" w:rsidP="00606F59">
            <w:pPr>
              <w:jc w:val="right"/>
              <w:rPr>
                <w:rFonts w:eastAsia="Times New Roman"/>
                <w:color w:val="000000"/>
              </w:rPr>
            </w:pPr>
            <w:r w:rsidRPr="00C452DA">
              <w:rPr>
                <w:rFonts w:eastAsia="Times New Roman"/>
                <w:color w:val="000000"/>
              </w:rPr>
              <w:t>14%</w:t>
            </w:r>
          </w:p>
        </w:tc>
      </w:tr>
      <w:tr w:rsidR="00857427" w:rsidRPr="00C452DA" w:rsidTr="00857427">
        <w:trPr>
          <w:trHeight w:val="269"/>
        </w:trPr>
        <w:tc>
          <w:tcPr>
            <w:tcW w:w="5659"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r w:rsidRPr="00857427">
              <w:rPr>
                <w:rFonts w:eastAsia="Times New Roman"/>
                <w:b/>
                <w:bCs/>
                <w:color w:val="FFFFFF" w:themeColor="background1"/>
              </w:rPr>
              <w:t xml:space="preserve">Total </w:t>
            </w:r>
          </w:p>
        </w:tc>
        <w:tc>
          <w:tcPr>
            <w:tcW w:w="440" w:type="dxa"/>
            <w:tcBorders>
              <w:top w:val="single" w:sz="4" w:space="0" w:color="auto"/>
              <w:left w:val="nil"/>
              <w:bottom w:val="nil"/>
              <w:right w:val="nil"/>
            </w:tcBorders>
            <w:shd w:val="clear" w:color="auto" w:fill="C00000"/>
            <w:noWrap/>
            <w:vAlign w:val="bottom"/>
            <w:hideMark/>
          </w:tcPr>
          <w:p w:rsidR="00857427" w:rsidRPr="00857427" w:rsidRDefault="00857427" w:rsidP="00606F59">
            <w:pPr>
              <w:jc w:val="right"/>
              <w:rPr>
                <w:rFonts w:eastAsia="Times New Roman"/>
                <w:b/>
                <w:bCs/>
                <w:color w:val="FFFFFF" w:themeColor="background1"/>
              </w:rPr>
            </w:pPr>
            <w:r w:rsidRPr="00857427">
              <w:rPr>
                <w:rFonts w:eastAsia="Times New Roman"/>
                <w:b/>
                <w:bCs/>
                <w:color w:val="FFFFFF" w:themeColor="background1"/>
              </w:rPr>
              <w:t>28</w:t>
            </w:r>
          </w:p>
        </w:tc>
        <w:tc>
          <w:tcPr>
            <w:tcW w:w="915" w:type="dxa"/>
            <w:tcBorders>
              <w:top w:val="single" w:sz="4" w:space="0" w:color="auto"/>
              <w:left w:val="nil"/>
              <w:bottom w:val="nil"/>
              <w:right w:val="single" w:sz="4" w:space="0" w:color="auto"/>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100%</w:t>
            </w:r>
          </w:p>
        </w:tc>
        <w:tc>
          <w:tcPr>
            <w:tcW w:w="440" w:type="dxa"/>
            <w:tcBorders>
              <w:top w:val="single" w:sz="4" w:space="0" w:color="auto"/>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34</w:t>
            </w:r>
          </w:p>
        </w:tc>
        <w:tc>
          <w:tcPr>
            <w:tcW w:w="916" w:type="dxa"/>
            <w:tcBorders>
              <w:top w:val="single" w:sz="4" w:space="0" w:color="auto"/>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100%</w:t>
            </w:r>
          </w:p>
        </w:tc>
      </w:tr>
    </w:tbl>
    <w:p w:rsidR="00857427" w:rsidRDefault="00857427" w:rsidP="00857427">
      <w:pPr>
        <w:rPr>
          <w:u w:val="single"/>
        </w:rPr>
      </w:pPr>
    </w:p>
    <w:p w:rsidR="00857427" w:rsidRDefault="00857427" w:rsidP="00857427">
      <w:pPr>
        <w:rPr>
          <w:u w:val="single"/>
        </w:rPr>
      </w:pPr>
    </w:p>
    <w:p w:rsidR="00857427" w:rsidRDefault="00857427" w:rsidP="00857427">
      <w:pPr>
        <w:rPr>
          <w:u w:val="single"/>
        </w:rPr>
      </w:pPr>
      <w:r w:rsidRPr="00A477E4">
        <w:rPr>
          <w:u w:val="single"/>
        </w:rPr>
        <w:t xml:space="preserve">Objective 3 </w:t>
      </w:r>
    </w:p>
    <w:p w:rsidR="00857427" w:rsidRDefault="00857427" w:rsidP="00857427">
      <w:r>
        <w:t xml:space="preserve">Rubric: </w:t>
      </w:r>
    </w:p>
    <w:p w:rsidR="00857427" w:rsidRPr="002966CE" w:rsidRDefault="00857427" w:rsidP="00857427">
      <w:pPr>
        <w:rPr>
          <w:b/>
          <w:sz w:val="24"/>
          <w:szCs w:val="24"/>
        </w:rPr>
      </w:pPr>
      <w:r w:rsidRPr="002966CE">
        <w:rPr>
          <w:b/>
          <w:sz w:val="24"/>
          <w:szCs w:val="24"/>
        </w:rPr>
        <w:t>Mock Exit Interview</w:t>
      </w:r>
    </w:p>
    <w:p w:rsidR="00857427" w:rsidRDefault="00857427" w:rsidP="00857427">
      <w:r>
        <w:t xml:space="preserve">Score each question 1-5. </w:t>
      </w:r>
    </w:p>
    <w:p w:rsidR="00857427" w:rsidRDefault="00857427" w:rsidP="00857427">
      <w:pPr>
        <w:ind w:left="720"/>
      </w:pPr>
      <w:r>
        <w:t xml:space="preserve">1) Tell me about yourself </w:t>
      </w:r>
      <w:r>
        <w:tab/>
      </w:r>
      <w:r>
        <w:tab/>
      </w:r>
      <w:r>
        <w:tab/>
      </w:r>
      <w:r>
        <w:tab/>
      </w:r>
      <w:r>
        <w:tab/>
      </w:r>
      <w:r>
        <w:tab/>
      </w:r>
      <w:r>
        <w:tab/>
      </w:r>
      <w:r>
        <w:tab/>
        <w:t xml:space="preserve">             </w:t>
      </w:r>
    </w:p>
    <w:p w:rsidR="00857427" w:rsidRDefault="00857427" w:rsidP="00857427">
      <w:pPr>
        <w:ind w:left="720"/>
      </w:pPr>
      <w:r>
        <w:t>2) What are the 3 most important skills that you believe you would bring to our company if we hired you?</w:t>
      </w:r>
    </w:p>
    <w:p w:rsidR="00857427" w:rsidRDefault="00857427" w:rsidP="00857427">
      <w:pPr>
        <w:ind w:left="720"/>
      </w:pPr>
      <w:r>
        <w:t>3) Tell me about a difficult decision you have made.</w:t>
      </w:r>
      <w:r>
        <w:tab/>
        <w:t xml:space="preserve">                                           </w:t>
      </w:r>
      <w:r>
        <w:tab/>
        <w:t xml:space="preserve">           </w:t>
      </w:r>
      <w:r>
        <w:tab/>
      </w:r>
    </w:p>
    <w:p w:rsidR="00857427" w:rsidRDefault="00857427" w:rsidP="00857427">
      <w:pPr>
        <w:ind w:left="720"/>
      </w:pPr>
      <w:r>
        <w:t xml:space="preserve">4) Describe a work situation where you have had to take a risk                                                  </w:t>
      </w:r>
    </w:p>
    <w:p w:rsidR="00857427" w:rsidRDefault="00857427" w:rsidP="00857427">
      <w:pPr>
        <w:ind w:left="720"/>
      </w:pPr>
      <w:r>
        <w:t xml:space="preserve">5) What is your biggest accomplishment?                                                                                        </w:t>
      </w:r>
    </w:p>
    <w:p w:rsidR="00857427" w:rsidRDefault="00857427" w:rsidP="00857427">
      <w:pPr>
        <w:ind w:left="720"/>
      </w:pPr>
      <w:r>
        <w:t xml:space="preserve">6) Tell me about a time when you motivated others?                                                                    </w:t>
      </w:r>
    </w:p>
    <w:p w:rsidR="00857427" w:rsidRDefault="00857427" w:rsidP="00857427">
      <w:pPr>
        <w:ind w:left="720"/>
      </w:pPr>
      <w:r>
        <w:t xml:space="preserve">7) Give an example of a successful project that you were part of. What was your role? </w:t>
      </w:r>
    </w:p>
    <w:p w:rsidR="00857427" w:rsidRDefault="00857427" w:rsidP="00857427">
      <w:pPr>
        <w:ind w:left="720"/>
      </w:pPr>
      <w:r>
        <w:t>8) Why should we hire you?</w:t>
      </w:r>
      <w:r>
        <w:tab/>
      </w:r>
    </w:p>
    <w:p w:rsidR="00857427" w:rsidRDefault="00857427" w:rsidP="00857427">
      <w:pPr>
        <w:ind w:left="720"/>
      </w:pPr>
      <w:r>
        <w:lastRenderedPageBreak/>
        <w:tab/>
      </w:r>
      <w:r>
        <w:tab/>
      </w:r>
      <w:r>
        <w:tab/>
      </w:r>
      <w:r>
        <w:tab/>
      </w:r>
      <w:r>
        <w:tab/>
      </w:r>
      <w:r>
        <w:tab/>
        <w:t xml:space="preserve">             </w:t>
      </w:r>
    </w:p>
    <w:p w:rsidR="00857427" w:rsidRDefault="00857427" w:rsidP="00857427">
      <w:r>
        <w:t>Practice Interview Scoring guideline:</w:t>
      </w:r>
    </w:p>
    <w:tbl>
      <w:tblPr>
        <w:tblStyle w:val="TableGrid"/>
        <w:tblW w:w="0" w:type="auto"/>
        <w:tblLook w:val="04A0" w:firstRow="1" w:lastRow="0" w:firstColumn="1" w:lastColumn="0" w:noHBand="0" w:noVBand="1"/>
      </w:tblPr>
      <w:tblGrid>
        <w:gridCol w:w="3116"/>
        <w:gridCol w:w="3117"/>
        <w:gridCol w:w="3117"/>
      </w:tblGrid>
      <w:tr w:rsidR="00857427" w:rsidTr="00606F59">
        <w:tc>
          <w:tcPr>
            <w:tcW w:w="3116" w:type="dxa"/>
          </w:tcPr>
          <w:p w:rsidR="00857427" w:rsidRDefault="00857427" w:rsidP="00606F59">
            <w:r>
              <w:t>5</w:t>
            </w:r>
          </w:p>
        </w:tc>
        <w:tc>
          <w:tcPr>
            <w:tcW w:w="3117" w:type="dxa"/>
          </w:tcPr>
          <w:p w:rsidR="00857427" w:rsidRDefault="00857427" w:rsidP="00606F59">
            <w:r>
              <w:t>3</w:t>
            </w:r>
          </w:p>
        </w:tc>
        <w:tc>
          <w:tcPr>
            <w:tcW w:w="3117" w:type="dxa"/>
          </w:tcPr>
          <w:p w:rsidR="00857427" w:rsidRDefault="00857427" w:rsidP="00606F59">
            <w:r>
              <w:t>1</w:t>
            </w:r>
          </w:p>
        </w:tc>
      </w:tr>
      <w:tr w:rsidR="00857427" w:rsidTr="00606F59">
        <w:tc>
          <w:tcPr>
            <w:tcW w:w="3116" w:type="dxa"/>
          </w:tcPr>
          <w:p w:rsidR="00857427" w:rsidRDefault="00857427" w:rsidP="00606F59">
            <w:r>
              <w:t>1) Chronological, easy to follow structure/flow</w:t>
            </w:r>
          </w:p>
          <w:p w:rsidR="00857427" w:rsidRDefault="00857427" w:rsidP="00606F59"/>
          <w:p w:rsidR="00857427" w:rsidRDefault="00857427" w:rsidP="00606F59"/>
        </w:tc>
        <w:tc>
          <w:tcPr>
            <w:tcW w:w="3117" w:type="dxa"/>
          </w:tcPr>
          <w:p w:rsidR="00857427" w:rsidRDefault="00857427" w:rsidP="00606F59">
            <w:r>
              <w:t>Moderate details</w:t>
            </w:r>
          </w:p>
          <w:p w:rsidR="00857427" w:rsidRDefault="00857427" w:rsidP="00606F59">
            <w:r>
              <w:t>Mentions few or no skills</w:t>
            </w:r>
          </w:p>
          <w:p w:rsidR="00857427" w:rsidRDefault="00857427" w:rsidP="00606F59">
            <w:r>
              <w:t>Flow and timing can be improved</w:t>
            </w:r>
          </w:p>
        </w:tc>
        <w:tc>
          <w:tcPr>
            <w:tcW w:w="3117" w:type="dxa"/>
          </w:tcPr>
          <w:p w:rsidR="00857427" w:rsidRDefault="00857427" w:rsidP="00606F59">
            <w:r>
              <w:t>Lacks detail</w:t>
            </w:r>
          </w:p>
        </w:tc>
      </w:tr>
      <w:tr w:rsidR="00857427" w:rsidTr="00606F59">
        <w:tc>
          <w:tcPr>
            <w:tcW w:w="3116" w:type="dxa"/>
          </w:tcPr>
          <w:p w:rsidR="00857427" w:rsidRDefault="00857427" w:rsidP="00606F59">
            <w:r>
              <w:t>2) Evidence of research on company cites details that are not obvious</w:t>
            </w:r>
          </w:p>
          <w:p w:rsidR="00857427" w:rsidRDefault="00857427" w:rsidP="00606F59">
            <w:r>
              <w:t>Displays interests and establishes personal fit with company values/culture</w:t>
            </w:r>
          </w:p>
          <w:p w:rsidR="00857427" w:rsidRDefault="00857427" w:rsidP="00606F59"/>
        </w:tc>
        <w:tc>
          <w:tcPr>
            <w:tcW w:w="3117" w:type="dxa"/>
          </w:tcPr>
          <w:p w:rsidR="00857427" w:rsidRDefault="00857427" w:rsidP="00606F59">
            <w:r>
              <w:t>Provides obvious surface level company knowledge</w:t>
            </w:r>
          </w:p>
          <w:p w:rsidR="00857427" w:rsidRDefault="00857427" w:rsidP="00606F59">
            <w:r>
              <w:t>Identifies a few ways they connect with the company</w:t>
            </w:r>
          </w:p>
          <w:p w:rsidR="00857427" w:rsidRDefault="00857427" w:rsidP="00606F59">
            <w:r>
              <w:t>Fails to provide evidence detailing the connection</w:t>
            </w:r>
          </w:p>
        </w:tc>
        <w:tc>
          <w:tcPr>
            <w:tcW w:w="3117" w:type="dxa"/>
          </w:tcPr>
          <w:p w:rsidR="00857427" w:rsidRDefault="00857427" w:rsidP="00606F59">
            <w:r>
              <w:t>Generally unknowledgeable about the company</w:t>
            </w:r>
          </w:p>
          <w:p w:rsidR="00857427" w:rsidRDefault="00857427" w:rsidP="00606F59">
            <w:r>
              <w:t>May provide inaccurate information or details</w:t>
            </w:r>
          </w:p>
        </w:tc>
      </w:tr>
      <w:tr w:rsidR="00857427" w:rsidTr="00606F59">
        <w:tc>
          <w:tcPr>
            <w:tcW w:w="3116" w:type="dxa"/>
          </w:tcPr>
          <w:p w:rsidR="00857427" w:rsidRDefault="00857427" w:rsidP="00606F59">
            <w:r>
              <w:t>3-7) Provides specific relevant examples</w:t>
            </w:r>
          </w:p>
          <w:p w:rsidR="00857427" w:rsidRDefault="00857427" w:rsidP="00606F59">
            <w:r>
              <w:t>Uses START model (Situation, Task, Action Result Takeaway)</w:t>
            </w:r>
          </w:p>
        </w:tc>
        <w:tc>
          <w:tcPr>
            <w:tcW w:w="3117" w:type="dxa"/>
          </w:tcPr>
          <w:p w:rsidR="00857427" w:rsidRDefault="00857427" w:rsidP="00606F59">
            <w:r>
              <w:t>START Model Incomplete</w:t>
            </w:r>
          </w:p>
          <w:p w:rsidR="00857427" w:rsidRDefault="00857427" w:rsidP="00606F59">
            <w:r>
              <w:t>Some details provided</w:t>
            </w:r>
          </w:p>
        </w:tc>
        <w:tc>
          <w:tcPr>
            <w:tcW w:w="3117" w:type="dxa"/>
          </w:tcPr>
          <w:p w:rsidR="00857427" w:rsidRDefault="00857427" w:rsidP="00606F59">
            <w:r>
              <w:t>Fails to provide a specific example</w:t>
            </w:r>
          </w:p>
          <w:p w:rsidR="00857427" w:rsidRDefault="00857427" w:rsidP="00606F59">
            <w:r>
              <w:t>Response is only loosely applicable to the question</w:t>
            </w:r>
          </w:p>
        </w:tc>
      </w:tr>
    </w:tbl>
    <w:p w:rsidR="00857427" w:rsidRDefault="00857427" w:rsidP="00857427"/>
    <w:p w:rsidR="00857427" w:rsidRDefault="00857427" w:rsidP="00857427">
      <w:r w:rsidRPr="00A477E4">
        <w:t>Benchmark: 80% of students should meet or exceed ex</w:t>
      </w:r>
      <w:r w:rsidR="00012861">
        <w:t>pectations</w:t>
      </w:r>
      <w:r w:rsidRPr="00A477E4">
        <w:t>.</w:t>
      </w:r>
    </w:p>
    <w:p w:rsidR="00857427" w:rsidRDefault="00857427" w:rsidP="00857427"/>
    <w:tbl>
      <w:tblPr>
        <w:tblW w:w="7720" w:type="dxa"/>
        <w:tblLook w:val="04A0" w:firstRow="1" w:lastRow="0" w:firstColumn="1" w:lastColumn="0" w:noHBand="0" w:noVBand="1"/>
      </w:tblPr>
      <w:tblGrid>
        <w:gridCol w:w="3880"/>
        <w:gridCol w:w="626"/>
        <w:gridCol w:w="1294"/>
        <w:gridCol w:w="626"/>
        <w:gridCol w:w="1294"/>
      </w:tblGrid>
      <w:tr w:rsidR="00857427" w:rsidRPr="004850FD" w:rsidTr="00857427">
        <w:trPr>
          <w:trHeight w:val="300"/>
        </w:trPr>
        <w:tc>
          <w:tcPr>
            <w:tcW w:w="3880"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r w:rsidRPr="00857427">
              <w:rPr>
                <w:rFonts w:eastAsia="Times New Roman"/>
                <w:b/>
                <w:bCs/>
                <w:color w:val="FFFFFF" w:themeColor="background1"/>
              </w:rPr>
              <w:t>Mock Interview</w:t>
            </w:r>
          </w:p>
        </w:tc>
        <w:tc>
          <w:tcPr>
            <w:tcW w:w="1920" w:type="dxa"/>
            <w:gridSpan w:val="2"/>
            <w:tcBorders>
              <w:top w:val="nil"/>
              <w:left w:val="nil"/>
              <w:bottom w:val="nil"/>
              <w:right w:val="single" w:sz="4" w:space="0" w:color="000000"/>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2017</w:t>
            </w:r>
          </w:p>
        </w:tc>
        <w:tc>
          <w:tcPr>
            <w:tcW w:w="1920" w:type="dxa"/>
            <w:gridSpan w:val="2"/>
            <w:tcBorders>
              <w:top w:val="nil"/>
              <w:left w:val="nil"/>
              <w:bottom w:val="nil"/>
              <w:right w:val="nil"/>
            </w:tcBorders>
            <w:shd w:val="clear" w:color="auto" w:fill="C00000"/>
            <w:noWrap/>
            <w:vAlign w:val="bottom"/>
            <w:hideMark/>
          </w:tcPr>
          <w:p w:rsidR="00857427" w:rsidRPr="00857427" w:rsidRDefault="00857427" w:rsidP="00606F59">
            <w:pPr>
              <w:jc w:val="center"/>
              <w:rPr>
                <w:rFonts w:eastAsia="Times New Roman"/>
                <w:b/>
                <w:bCs/>
                <w:color w:val="FFFFFF" w:themeColor="background1"/>
              </w:rPr>
            </w:pPr>
            <w:r w:rsidRPr="00857427">
              <w:rPr>
                <w:rFonts w:eastAsia="Times New Roman"/>
                <w:b/>
                <w:bCs/>
                <w:color w:val="FFFFFF" w:themeColor="background1"/>
              </w:rPr>
              <w:t>2018</w:t>
            </w:r>
          </w:p>
        </w:tc>
      </w:tr>
      <w:tr w:rsidR="00857427" w:rsidRPr="004850FD" w:rsidTr="00606F59">
        <w:trPr>
          <w:trHeight w:val="300"/>
        </w:trPr>
        <w:tc>
          <w:tcPr>
            <w:tcW w:w="3880" w:type="dxa"/>
            <w:tcBorders>
              <w:top w:val="nil"/>
              <w:left w:val="nil"/>
              <w:bottom w:val="nil"/>
              <w:right w:val="nil"/>
            </w:tcBorders>
            <w:shd w:val="clear" w:color="000000" w:fill="FFFFFF"/>
            <w:noWrap/>
            <w:vAlign w:val="bottom"/>
            <w:hideMark/>
          </w:tcPr>
          <w:p w:rsidR="00857427" w:rsidRPr="004850FD" w:rsidRDefault="00857427" w:rsidP="00606F59">
            <w:pPr>
              <w:rPr>
                <w:rFonts w:eastAsia="Times New Roman"/>
                <w:color w:val="000000"/>
              </w:rPr>
            </w:pPr>
            <w:r w:rsidRPr="004850FD">
              <w:rPr>
                <w:rFonts w:eastAsia="Times New Roman"/>
                <w:color w:val="000000"/>
              </w:rPr>
              <w:t>Exceeded Expectations (100%)</w:t>
            </w:r>
          </w:p>
        </w:tc>
        <w:tc>
          <w:tcPr>
            <w:tcW w:w="626" w:type="dxa"/>
            <w:tcBorders>
              <w:top w:val="nil"/>
              <w:left w:val="nil"/>
              <w:bottom w:val="nil"/>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0</w:t>
            </w:r>
          </w:p>
        </w:tc>
        <w:tc>
          <w:tcPr>
            <w:tcW w:w="1294" w:type="dxa"/>
            <w:tcBorders>
              <w:top w:val="nil"/>
              <w:left w:val="nil"/>
              <w:bottom w:val="nil"/>
              <w:right w:val="single" w:sz="4" w:space="0" w:color="auto"/>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0</w:t>
            </w:r>
            <w:r w:rsidRPr="004850FD">
              <w:rPr>
                <w:rFonts w:eastAsia="Times New Roman"/>
                <w:color w:val="000000"/>
              </w:rPr>
              <w:t>%</w:t>
            </w:r>
          </w:p>
        </w:tc>
        <w:tc>
          <w:tcPr>
            <w:tcW w:w="626" w:type="dxa"/>
            <w:tcBorders>
              <w:top w:val="nil"/>
              <w:left w:val="nil"/>
              <w:bottom w:val="nil"/>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0</w:t>
            </w:r>
          </w:p>
        </w:tc>
        <w:tc>
          <w:tcPr>
            <w:tcW w:w="1294" w:type="dxa"/>
            <w:tcBorders>
              <w:top w:val="nil"/>
              <w:left w:val="nil"/>
              <w:bottom w:val="nil"/>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0</w:t>
            </w:r>
            <w:r w:rsidRPr="004850FD">
              <w:rPr>
                <w:rFonts w:eastAsia="Times New Roman"/>
                <w:color w:val="000000"/>
              </w:rPr>
              <w:t>%</w:t>
            </w:r>
          </w:p>
        </w:tc>
      </w:tr>
      <w:tr w:rsidR="00857427" w:rsidRPr="004850FD" w:rsidTr="00606F59">
        <w:trPr>
          <w:trHeight w:val="300"/>
        </w:trPr>
        <w:tc>
          <w:tcPr>
            <w:tcW w:w="3880" w:type="dxa"/>
            <w:tcBorders>
              <w:top w:val="nil"/>
              <w:left w:val="nil"/>
              <w:bottom w:val="nil"/>
              <w:right w:val="nil"/>
            </w:tcBorders>
            <w:shd w:val="clear" w:color="000000" w:fill="FFFFFF"/>
            <w:noWrap/>
            <w:vAlign w:val="bottom"/>
            <w:hideMark/>
          </w:tcPr>
          <w:p w:rsidR="00857427" w:rsidRPr="004850FD" w:rsidRDefault="00857427" w:rsidP="00606F59">
            <w:pPr>
              <w:rPr>
                <w:rFonts w:eastAsia="Times New Roman"/>
                <w:color w:val="000000"/>
              </w:rPr>
            </w:pPr>
            <w:r>
              <w:rPr>
                <w:rFonts w:eastAsia="Times New Roman"/>
                <w:color w:val="000000"/>
              </w:rPr>
              <w:t>Met Expectations (90</w:t>
            </w:r>
            <w:r w:rsidRPr="004850FD">
              <w:rPr>
                <w:rFonts w:eastAsia="Times New Roman"/>
                <w:color w:val="000000"/>
              </w:rPr>
              <w:t>-99%)</w:t>
            </w:r>
          </w:p>
        </w:tc>
        <w:tc>
          <w:tcPr>
            <w:tcW w:w="626" w:type="dxa"/>
            <w:tcBorders>
              <w:top w:val="nil"/>
              <w:left w:val="nil"/>
              <w:bottom w:val="nil"/>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4</w:t>
            </w:r>
          </w:p>
        </w:tc>
        <w:tc>
          <w:tcPr>
            <w:tcW w:w="1294" w:type="dxa"/>
            <w:tcBorders>
              <w:top w:val="nil"/>
              <w:left w:val="nil"/>
              <w:bottom w:val="nil"/>
              <w:right w:val="single" w:sz="4" w:space="0" w:color="auto"/>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57</w:t>
            </w:r>
            <w:r w:rsidRPr="004850FD">
              <w:rPr>
                <w:rFonts w:eastAsia="Times New Roman"/>
                <w:color w:val="000000"/>
              </w:rPr>
              <w:t>%</w:t>
            </w:r>
          </w:p>
        </w:tc>
        <w:tc>
          <w:tcPr>
            <w:tcW w:w="626" w:type="dxa"/>
            <w:tcBorders>
              <w:top w:val="nil"/>
              <w:left w:val="nil"/>
              <w:bottom w:val="nil"/>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5</w:t>
            </w:r>
          </w:p>
        </w:tc>
        <w:tc>
          <w:tcPr>
            <w:tcW w:w="1294" w:type="dxa"/>
            <w:tcBorders>
              <w:top w:val="nil"/>
              <w:left w:val="nil"/>
              <w:bottom w:val="nil"/>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56</w:t>
            </w:r>
            <w:r w:rsidRPr="004850FD">
              <w:rPr>
                <w:rFonts w:eastAsia="Times New Roman"/>
                <w:color w:val="000000"/>
              </w:rPr>
              <w:t>%</w:t>
            </w:r>
          </w:p>
        </w:tc>
      </w:tr>
      <w:tr w:rsidR="00857427" w:rsidRPr="004850FD" w:rsidTr="00606F59">
        <w:trPr>
          <w:trHeight w:val="300"/>
        </w:trPr>
        <w:tc>
          <w:tcPr>
            <w:tcW w:w="3880" w:type="dxa"/>
            <w:tcBorders>
              <w:top w:val="nil"/>
              <w:left w:val="nil"/>
              <w:bottom w:val="nil"/>
              <w:right w:val="nil"/>
            </w:tcBorders>
            <w:shd w:val="clear" w:color="000000" w:fill="FFFFFF"/>
            <w:noWrap/>
            <w:vAlign w:val="bottom"/>
            <w:hideMark/>
          </w:tcPr>
          <w:p w:rsidR="00857427" w:rsidRPr="004850FD" w:rsidRDefault="00857427" w:rsidP="00606F59">
            <w:pPr>
              <w:rPr>
                <w:rFonts w:eastAsia="Times New Roman"/>
                <w:color w:val="000000"/>
              </w:rPr>
            </w:pPr>
            <w:r w:rsidRPr="004850FD">
              <w:rPr>
                <w:rFonts w:eastAsia="Times New Roman"/>
                <w:color w:val="000000"/>
              </w:rPr>
              <w:t>Did</w:t>
            </w:r>
            <w:r>
              <w:rPr>
                <w:rFonts w:eastAsia="Times New Roman"/>
                <w:color w:val="000000"/>
              </w:rPr>
              <w:t xml:space="preserve"> Not Meet Expectations (Below 90</w:t>
            </w:r>
            <w:r w:rsidRPr="004850FD">
              <w:rPr>
                <w:rFonts w:eastAsia="Times New Roman"/>
                <w:color w:val="000000"/>
              </w:rPr>
              <w:t>%)</w:t>
            </w:r>
          </w:p>
        </w:tc>
        <w:tc>
          <w:tcPr>
            <w:tcW w:w="626" w:type="dxa"/>
            <w:tcBorders>
              <w:top w:val="nil"/>
              <w:left w:val="nil"/>
              <w:bottom w:val="single" w:sz="4" w:space="0" w:color="auto"/>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3</w:t>
            </w:r>
          </w:p>
        </w:tc>
        <w:tc>
          <w:tcPr>
            <w:tcW w:w="1294" w:type="dxa"/>
            <w:tcBorders>
              <w:top w:val="nil"/>
              <w:left w:val="nil"/>
              <w:bottom w:val="single" w:sz="4" w:space="0" w:color="auto"/>
              <w:right w:val="single" w:sz="4" w:space="0" w:color="auto"/>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43</w:t>
            </w:r>
            <w:r w:rsidRPr="004850FD">
              <w:rPr>
                <w:rFonts w:eastAsia="Times New Roman"/>
                <w:color w:val="000000"/>
              </w:rPr>
              <w:t>%</w:t>
            </w:r>
          </w:p>
        </w:tc>
        <w:tc>
          <w:tcPr>
            <w:tcW w:w="626" w:type="dxa"/>
            <w:tcBorders>
              <w:top w:val="nil"/>
              <w:left w:val="nil"/>
              <w:bottom w:val="single" w:sz="4" w:space="0" w:color="auto"/>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4</w:t>
            </w:r>
          </w:p>
        </w:tc>
        <w:tc>
          <w:tcPr>
            <w:tcW w:w="1294" w:type="dxa"/>
            <w:tcBorders>
              <w:top w:val="nil"/>
              <w:left w:val="nil"/>
              <w:bottom w:val="single" w:sz="4" w:space="0" w:color="auto"/>
              <w:right w:val="nil"/>
            </w:tcBorders>
            <w:shd w:val="clear" w:color="000000" w:fill="FFFFFF"/>
            <w:noWrap/>
            <w:vAlign w:val="bottom"/>
            <w:hideMark/>
          </w:tcPr>
          <w:p w:rsidR="00857427" w:rsidRPr="004850FD" w:rsidRDefault="00857427" w:rsidP="00606F59">
            <w:pPr>
              <w:jc w:val="right"/>
              <w:rPr>
                <w:rFonts w:eastAsia="Times New Roman"/>
                <w:color w:val="000000"/>
              </w:rPr>
            </w:pPr>
            <w:r>
              <w:rPr>
                <w:rFonts w:eastAsia="Times New Roman"/>
                <w:color w:val="000000"/>
              </w:rPr>
              <w:t>44</w:t>
            </w:r>
            <w:r w:rsidRPr="004850FD">
              <w:rPr>
                <w:rFonts w:eastAsia="Times New Roman"/>
                <w:color w:val="000000"/>
              </w:rPr>
              <w:t>%</w:t>
            </w:r>
          </w:p>
        </w:tc>
      </w:tr>
      <w:tr w:rsidR="00857427" w:rsidRPr="004850FD" w:rsidTr="00857427">
        <w:trPr>
          <w:trHeight w:val="300"/>
        </w:trPr>
        <w:tc>
          <w:tcPr>
            <w:tcW w:w="3880" w:type="dxa"/>
            <w:tcBorders>
              <w:top w:val="nil"/>
              <w:left w:val="nil"/>
              <w:bottom w:val="nil"/>
              <w:right w:val="nil"/>
            </w:tcBorders>
            <w:shd w:val="clear" w:color="auto" w:fill="C00000"/>
            <w:noWrap/>
            <w:vAlign w:val="bottom"/>
            <w:hideMark/>
          </w:tcPr>
          <w:p w:rsidR="00857427" w:rsidRPr="00857427" w:rsidRDefault="00857427" w:rsidP="00606F59">
            <w:pPr>
              <w:rPr>
                <w:rFonts w:eastAsia="Times New Roman"/>
                <w:b/>
                <w:bCs/>
                <w:color w:val="FFFFFF" w:themeColor="background1"/>
              </w:rPr>
            </w:pPr>
            <w:r w:rsidRPr="00857427">
              <w:rPr>
                <w:rFonts w:eastAsia="Times New Roman"/>
                <w:b/>
                <w:bCs/>
                <w:color w:val="FFFFFF" w:themeColor="background1"/>
              </w:rPr>
              <w:t>Total</w:t>
            </w:r>
          </w:p>
        </w:tc>
        <w:tc>
          <w:tcPr>
            <w:tcW w:w="626" w:type="dxa"/>
            <w:tcBorders>
              <w:top w:val="nil"/>
              <w:left w:val="nil"/>
              <w:bottom w:val="nil"/>
              <w:right w:val="nil"/>
            </w:tcBorders>
            <w:shd w:val="clear" w:color="auto" w:fill="C00000"/>
            <w:noWrap/>
            <w:vAlign w:val="bottom"/>
            <w:hideMark/>
          </w:tcPr>
          <w:p w:rsidR="00857427" w:rsidRPr="00857427" w:rsidRDefault="00857427" w:rsidP="00606F59">
            <w:pPr>
              <w:jc w:val="right"/>
              <w:rPr>
                <w:rFonts w:eastAsia="Times New Roman"/>
                <w:b/>
                <w:bCs/>
                <w:color w:val="FFFFFF" w:themeColor="background1"/>
              </w:rPr>
            </w:pPr>
            <w:r w:rsidRPr="00857427">
              <w:rPr>
                <w:rFonts w:eastAsia="Times New Roman"/>
                <w:b/>
                <w:bCs/>
                <w:color w:val="FFFFFF" w:themeColor="background1"/>
              </w:rPr>
              <w:t>7</w:t>
            </w:r>
          </w:p>
        </w:tc>
        <w:tc>
          <w:tcPr>
            <w:tcW w:w="1294" w:type="dxa"/>
            <w:tcBorders>
              <w:top w:val="nil"/>
              <w:left w:val="nil"/>
              <w:bottom w:val="nil"/>
              <w:right w:val="single" w:sz="4" w:space="0" w:color="auto"/>
            </w:tcBorders>
            <w:shd w:val="clear" w:color="auto" w:fill="C00000"/>
            <w:noWrap/>
            <w:vAlign w:val="bottom"/>
            <w:hideMark/>
          </w:tcPr>
          <w:p w:rsidR="00857427" w:rsidRPr="00857427" w:rsidRDefault="00857427" w:rsidP="00606F59">
            <w:pPr>
              <w:jc w:val="right"/>
              <w:rPr>
                <w:rFonts w:eastAsia="Times New Roman"/>
                <w:b/>
                <w:bCs/>
                <w:color w:val="FFFFFF" w:themeColor="background1"/>
              </w:rPr>
            </w:pPr>
            <w:r w:rsidRPr="00857427">
              <w:rPr>
                <w:rFonts w:eastAsia="Times New Roman"/>
                <w:b/>
                <w:bCs/>
                <w:color w:val="FFFFFF" w:themeColor="background1"/>
              </w:rPr>
              <w:t>100%</w:t>
            </w:r>
          </w:p>
        </w:tc>
        <w:tc>
          <w:tcPr>
            <w:tcW w:w="626" w:type="dxa"/>
            <w:tcBorders>
              <w:top w:val="nil"/>
              <w:left w:val="nil"/>
              <w:bottom w:val="nil"/>
              <w:right w:val="nil"/>
            </w:tcBorders>
            <w:shd w:val="clear" w:color="auto" w:fill="C00000"/>
            <w:noWrap/>
            <w:vAlign w:val="bottom"/>
            <w:hideMark/>
          </w:tcPr>
          <w:p w:rsidR="00857427" w:rsidRPr="00857427" w:rsidRDefault="00857427" w:rsidP="00606F59">
            <w:pPr>
              <w:jc w:val="right"/>
              <w:rPr>
                <w:rFonts w:eastAsia="Times New Roman"/>
                <w:b/>
                <w:bCs/>
                <w:color w:val="FFFFFF" w:themeColor="background1"/>
              </w:rPr>
            </w:pPr>
            <w:r w:rsidRPr="00857427">
              <w:rPr>
                <w:rFonts w:eastAsia="Times New Roman"/>
                <w:b/>
                <w:bCs/>
                <w:color w:val="FFFFFF" w:themeColor="background1"/>
              </w:rPr>
              <w:t>9</w:t>
            </w:r>
          </w:p>
        </w:tc>
        <w:tc>
          <w:tcPr>
            <w:tcW w:w="1294" w:type="dxa"/>
            <w:tcBorders>
              <w:top w:val="nil"/>
              <w:left w:val="nil"/>
              <w:bottom w:val="nil"/>
              <w:right w:val="nil"/>
            </w:tcBorders>
            <w:shd w:val="clear" w:color="auto" w:fill="C00000"/>
            <w:noWrap/>
            <w:vAlign w:val="bottom"/>
            <w:hideMark/>
          </w:tcPr>
          <w:p w:rsidR="00857427" w:rsidRPr="00857427" w:rsidRDefault="00857427" w:rsidP="00606F59">
            <w:pPr>
              <w:jc w:val="right"/>
              <w:rPr>
                <w:rFonts w:eastAsia="Times New Roman"/>
                <w:b/>
                <w:bCs/>
                <w:color w:val="FFFFFF" w:themeColor="background1"/>
              </w:rPr>
            </w:pPr>
            <w:r w:rsidRPr="00857427">
              <w:rPr>
                <w:rFonts w:eastAsia="Times New Roman"/>
                <w:b/>
                <w:bCs/>
                <w:color w:val="FFFFFF" w:themeColor="background1"/>
              </w:rPr>
              <w:t>100%</w:t>
            </w:r>
          </w:p>
        </w:tc>
      </w:tr>
    </w:tbl>
    <w:p w:rsidR="00857427" w:rsidRDefault="00857427">
      <w:pPr>
        <w:spacing w:after="160" w:line="259" w:lineRule="auto"/>
      </w:pPr>
    </w:p>
    <w:p w:rsidR="00857427" w:rsidRDefault="00857427">
      <w:pPr>
        <w:spacing w:after="160" w:line="259" w:lineRule="auto"/>
      </w:pPr>
      <w:r>
        <w:br w:type="page"/>
      </w:r>
    </w:p>
    <w:tbl>
      <w:tblPr>
        <w:tblW w:w="14696" w:type="dxa"/>
        <w:tblLook w:val="04A0" w:firstRow="1" w:lastRow="0" w:firstColumn="1" w:lastColumn="0" w:noHBand="0" w:noVBand="1"/>
      </w:tblPr>
      <w:tblGrid>
        <w:gridCol w:w="4040"/>
        <w:gridCol w:w="2480"/>
        <w:gridCol w:w="2480"/>
        <w:gridCol w:w="2480"/>
        <w:gridCol w:w="564"/>
        <w:gridCol w:w="1872"/>
        <w:gridCol w:w="780"/>
      </w:tblGrid>
      <w:tr w:rsidR="004E7D31" w:rsidRPr="00857427" w:rsidTr="004E7D31">
        <w:trPr>
          <w:trHeight w:val="315"/>
        </w:trPr>
        <w:tc>
          <w:tcPr>
            <w:tcW w:w="11480" w:type="dxa"/>
            <w:gridSpan w:val="4"/>
            <w:tcBorders>
              <w:top w:val="single" w:sz="4" w:space="0" w:color="auto"/>
              <w:left w:val="single" w:sz="4" w:space="0" w:color="auto"/>
              <w:bottom w:val="nil"/>
              <w:right w:val="single" w:sz="4" w:space="0" w:color="000000"/>
            </w:tcBorders>
            <w:shd w:val="clear" w:color="000000" w:fill="C00000"/>
            <w:noWrap/>
            <w:vAlign w:val="center"/>
            <w:hideMark/>
          </w:tcPr>
          <w:p w:rsidR="004E7D31" w:rsidRPr="00857427" w:rsidRDefault="004E7D31" w:rsidP="00857427">
            <w:pPr>
              <w:jc w:val="center"/>
              <w:rPr>
                <w:rFonts w:eastAsia="Times New Roman" w:cs="Times New Roman"/>
                <w:b/>
                <w:bCs/>
                <w:color w:val="FFFFFF"/>
                <w:sz w:val="24"/>
                <w:szCs w:val="24"/>
              </w:rPr>
            </w:pPr>
            <w:r w:rsidRPr="00857427">
              <w:rPr>
                <w:rFonts w:eastAsia="Times New Roman" w:cs="Times New Roman"/>
                <w:b/>
                <w:bCs/>
                <w:color w:val="FFFFFF"/>
                <w:sz w:val="24"/>
                <w:szCs w:val="24"/>
              </w:rPr>
              <w:lastRenderedPageBreak/>
              <w:t>MSF Program Curriculum Map</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1020"/>
        </w:trPr>
        <w:tc>
          <w:tcPr>
            <w:tcW w:w="4040" w:type="dxa"/>
            <w:tcBorders>
              <w:top w:val="single" w:sz="4" w:space="0" w:color="auto"/>
              <w:left w:val="single" w:sz="4" w:space="0" w:color="auto"/>
              <w:bottom w:val="single" w:sz="4" w:space="0" w:color="auto"/>
              <w:right w:val="nil"/>
            </w:tcBorders>
            <w:shd w:val="clear" w:color="000000" w:fill="F2F2F2"/>
            <w:vAlign w:val="center"/>
            <w:hideMark/>
          </w:tcPr>
          <w:p w:rsidR="004E7D31" w:rsidRPr="00857427" w:rsidRDefault="004E7D31" w:rsidP="00857427">
            <w:pPr>
              <w:jc w:val="center"/>
              <w:rPr>
                <w:rFonts w:eastAsia="Times New Roman" w:cs="Times New Roman"/>
                <w:color w:val="000000"/>
                <w:sz w:val="24"/>
                <w:szCs w:val="24"/>
              </w:rPr>
            </w:pPr>
            <w:r w:rsidRPr="00857427">
              <w:rPr>
                <w:rFonts w:eastAsia="Times New Roman" w:cs="Times New Roman"/>
                <w:color w:val="000000"/>
                <w:sz w:val="24"/>
                <w:szCs w:val="24"/>
              </w:rPr>
              <w:t>Goals - Students will be:</w:t>
            </w:r>
          </w:p>
        </w:tc>
        <w:tc>
          <w:tcPr>
            <w:tcW w:w="2480" w:type="dxa"/>
            <w:tcBorders>
              <w:top w:val="single" w:sz="4" w:space="0" w:color="auto"/>
              <w:left w:val="single" w:sz="4" w:space="0" w:color="auto"/>
              <w:bottom w:val="single" w:sz="4" w:space="0" w:color="auto"/>
              <w:right w:val="nil"/>
            </w:tcBorders>
            <w:shd w:val="clear" w:color="000000" w:fill="F2F2F2"/>
            <w:vAlign w:val="center"/>
            <w:hideMark/>
          </w:tcPr>
          <w:p w:rsidR="004E7D31" w:rsidRPr="00857427" w:rsidRDefault="004E7D31" w:rsidP="00857427">
            <w:pPr>
              <w:jc w:val="center"/>
              <w:rPr>
                <w:rFonts w:eastAsia="Times New Roman" w:cs="Times New Roman"/>
                <w:color w:val="000000"/>
                <w:sz w:val="24"/>
                <w:szCs w:val="24"/>
              </w:rPr>
            </w:pPr>
            <w:r w:rsidRPr="00857427">
              <w:rPr>
                <w:rFonts w:eastAsia="Times New Roman" w:cs="Times New Roman"/>
                <w:color w:val="000000"/>
                <w:sz w:val="24"/>
                <w:szCs w:val="24"/>
              </w:rPr>
              <w:t>Goal 1 - Problem Solvers</w:t>
            </w:r>
          </w:p>
        </w:tc>
        <w:tc>
          <w:tcPr>
            <w:tcW w:w="2480" w:type="dxa"/>
            <w:tcBorders>
              <w:top w:val="single" w:sz="4" w:space="0" w:color="auto"/>
              <w:left w:val="single" w:sz="4" w:space="0" w:color="auto"/>
              <w:bottom w:val="single" w:sz="4" w:space="0" w:color="auto"/>
              <w:right w:val="nil"/>
            </w:tcBorders>
            <w:shd w:val="clear" w:color="000000" w:fill="F2F2F2"/>
            <w:vAlign w:val="center"/>
            <w:hideMark/>
          </w:tcPr>
          <w:p w:rsidR="004E7D31" w:rsidRPr="00857427" w:rsidRDefault="004E7D31" w:rsidP="00857427">
            <w:pPr>
              <w:rPr>
                <w:rFonts w:eastAsia="Times New Roman" w:cs="Times New Roman"/>
                <w:color w:val="000000"/>
                <w:sz w:val="24"/>
                <w:szCs w:val="24"/>
              </w:rPr>
            </w:pPr>
            <w:r w:rsidRPr="00857427">
              <w:rPr>
                <w:rFonts w:eastAsia="Times New Roman" w:cs="Times New Roman"/>
                <w:color w:val="000000"/>
                <w:sz w:val="24"/>
                <w:szCs w:val="24"/>
              </w:rPr>
              <w:t>Goal 2 - Technologically Proficient</w:t>
            </w:r>
          </w:p>
        </w:tc>
        <w:tc>
          <w:tcPr>
            <w:tcW w:w="24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E7D31" w:rsidRPr="00857427" w:rsidRDefault="004E7D31" w:rsidP="00857427">
            <w:pPr>
              <w:jc w:val="center"/>
              <w:rPr>
                <w:rFonts w:eastAsia="Times New Roman" w:cs="Times New Roman"/>
                <w:color w:val="000000"/>
                <w:sz w:val="24"/>
                <w:szCs w:val="24"/>
              </w:rPr>
            </w:pPr>
            <w:r w:rsidRPr="00857427">
              <w:rPr>
                <w:rFonts w:eastAsia="Times New Roman" w:cs="Times New Roman"/>
                <w:color w:val="000000"/>
                <w:sz w:val="24"/>
                <w:szCs w:val="24"/>
              </w:rPr>
              <w:t xml:space="preserve">Goal 3 - Prepared to compete for a job in finance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295"/>
        </w:trPr>
        <w:tc>
          <w:tcPr>
            <w:tcW w:w="4040" w:type="dxa"/>
            <w:tcBorders>
              <w:top w:val="nil"/>
              <w:left w:val="single" w:sz="4" w:space="0" w:color="auto"/>
              <w:bottom w:val="single" w:sz="4" w:space="0" w:color="auto"/>
              <w:right w:val="single" w:sz="4" w:space="0" w:color="BFBFBF"/>
            </w:tcBorders>
            <w:shd w:val="clear" w:color="000000" w:fill="FFFFFF"/>
            <w:vAlign w:val="center"/>
            <w:hideMark/>
          </w:tcPr>
          <w:p w:rsidR="004E7D31" w:rsidRPr="00857427" w:rsidRDefault="004E7D31" w:rsidP="00857427">
            <w:pPr>
              <w:jc w:val="center"/>
              <w:rPr>
                <w:rFonts w:eastAsia="Times New Roman" w:cs="Times New Roman"/>
                <w:sz w:val="24"/>
                <w:szCs w:val="24"/>
              </w:rPr>
            </w:pPr>
            <w:r w:rsidRPr="00857427">
              <w:rPr>
                <w:rFonts w:eastAsia="Times New Roman" w:cs="Times New Roman"/>
                <w:sz w:val="24"/>
                <w:szCs w:val="24"/>
              </w:rPr>
              <w:t>Objectives</w:t>
            </w:r>
          </w:p>
        </w:tc>
        <w:tc>
          <w:tcPr>
            <w:tcW w:w="2480" w:type="dxa"/>
            <w:tcBorders>
              <w:top w:val="nil"/>
              <w:left w:val="nil"/>
              <w:bottom w:val="single" w:sz="4" w:space="0" w:color="auto"/>
              <w:right w:val="single" w:sz="4" w:space="0" w:color="BFBFBF"/>
            </w:tcBorders>
            <w:shd w:val="clear" w:color="000000" w:fill="FFFFFF"/>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Objective 1 - Students will apply knowledge on prevailing financial theory to solve problems in corporate finance, investments and portfolio management, and financial statements analysis on a comprehensive exam.</w:t>
            </w:r>
          </w:p>
        </w:tc>
        <w:tc>
          <w:tcPr>
            <w:tcW w:w="2480" w:type="dxa"/>
            <w:tcBorders>
              <w:top w:val="nil"/>
              <w:left w:val="nil"/>
              <w:bottom w:val="single" w:sz="4" w:space="0" w:color="auto"/>
              <w:right w:val="single" w:sz="4" w:space="0" w:color="BFBFBF"/>
            </w:tcBorders>
            <w:shd w:val="clear" w:color="000000" w:fill="FFFFFF"/>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Objective 1 - Students will graduate at an advanced intermediate level in Excel.</w:t>
            </w:r>
          </w:p>
        </w:tc>
        <w:tc>
          <w:tcPr>
            <w:tcW w:w="2480" w:type="dxa"/>
            <w:tcBorders>
              <w:top w:val="nil"/>
              <w:left w:val="nil"/>
              <w:bottom w:val="single" w:sz="4" w:space="0" w:color="auto"/>
              <w:right w:val="single" w:sz="4" w:space="0" w:color="auto"/>
            </w:tcBorders>
            <w:shd w:val="clear" w:color="000000" w:fill="FFFFFF"/>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Objective 1 - Students will portray professional preparation in a mock job interview conducted by MSF Career Services personnel.</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11480" w:type="dxa"/>
            <w:gridSpan w:val="4"/>
            <w:tcBorders>
              <w:top w:val="single" w:sz="4" w:space="0" w:color="auto"/>
              <w:left w:val="single" w:sz="4" w:space="0" w:color="auto"/>
              <w:bottom w:val="single" w:sz="4" w:space="0" w:color="auto"/>
              <w:right w:val="single" w:sz="4" w:space="0" w:color="000000"/>
            </w:tcBorders>
            <w:shd w:val="clear" w:color="000000" w:fill="F2F2F2"/>
            <w:noWrap/>
            <w:hideMark/>
          </w:tcPr>
          <w:p w:rsidR="004E7D31" w:rsidRPr="00857427" w:rsidRDefault="004E7D31" w:rsidP="00857427">
            <w:pPr>
              <w:jc w:val="center"/>
              <w:rPr>
                <w:rFonts w:eastAsia="Times New Roman" w:cs="Times New Roman"/>
                <w:b/>
                <w:bCs/>
                <w:color w:val="000000"/>
                <w:sz w:val="20"/>
                <w:szCs w:val="20"/>
              </w:rPr>
            </w:pPr>
            <w:r w:rsidRPr="00857427">
              <w:rPr>
                <w:rFonts w:eastAsia="Times New Roman" w:cs="Times New Roman"/>
                <w:b/>
                <w:bCs/>
                <w:color w:val="000000"/>
                <w:sz w:val="20"/>
                <w:szCs w:val="20"/>
              </w:rPr>
              <w:t>Core</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gridAfter w:val="1"/>
          <w:wAfter w:w="780" w:type="dxa"/>
          <w:trHeight w:val="255"/>
        </w:trPr>
        <w:tc>
          <w:tcPr>
            <w:tcW w:w="4040" w:type="dxa"/>
            <w:tcBorders>
              <w:top w:val="nil"/>
              <w:left w:val="single" w:sz="4" w:space="0" w:color="BFBFBF"/>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Reading &amp; Interpreting Financial Statements</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2480" w:type="dxa"/>
            <w:tcBorders>
              <w:top w:val="nil"/>
              <w:left w:val="nil"/>
              <w:bottom w:val="single" w:sz="4" w:space="0" w:color="BFBFBF"/>
              <w:right w:val="nil"/>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single" w:sz="4" w:space="0" w:color="auto"/>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single" w:sz="4" w:space="0" w:color="auto"/>
              <w:left w:val="single" w:sz="4" w:space="0" w:color="auto"/>
              <w:bottom w:val="nil"/>
              <w:right w:val="nil"/>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 xml:space="preserve">Key: </w:t>
            </w:r>
          </w:p>
        </w:tc>
        <w:tc>
          <w:tcPr>
            <w:tcW w:w="1872" w:type="dxa"/>
            <w:tcBorders>
              <w:top w:val="single" w:sz="4" w:space="0" w:color="auto"/>
              <w:left w:val="nil"/>
              <w:bottom w:val="nil"/>
              <w:right w:val="single" w:sz="4" w:space="0" w:color="auto"/>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 </w:t>
            </w:r>
          </w:p>
        </w:tc>
      </w:tr>
      <w:tr w:rsidR="004E7D31" w:rsidRPr="00857427" w:rsidTr="004E7D31">
        <w:trPr>
          <w:gridAfter w:val="1"/>
          <w:wAfter w:w="780" w:type="dxa"/>
          <w:trHeight w:val="255"/>
        </w:trPr>
        <w:tc>
          <w:tcPr>
            <w:tcW w:w="4040" w:type="dxa"/>
            <w:tcBorders>
              <w:top w:val="nil"/>
              <w:left w:val="single" w:sz="4" w:space="0" w:color="BFBFBF"/>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Financial Application of Statistical Models</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2480" w:type="dxa"/>
            <w:tcBorders>
              <w:top w:val="nil"/>
              <w:left w:val="nil"/>
              <w:bottom w:val="single" w:sz="4" w:space="0" w:color="BFBFBF"/>
              <w:right w:val="nil"/>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single" w:sz="4" w:space="0" w:color="auto"/>
              <w:bottom w:val="nil"/>
              <w:right w:val="nil"/>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I</w:t>
            </w:r>
          </w:p>
        </w:tc>
        <w:tc>
          <w:tcPr>
            <w:tcW w:w="1872"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Introduced</w:t>
            </w:r>
          </w:p>
        </w:tc>
      </w:tr>
      <w:tr w:rsidR="004E7D31" w:rsidRPr="00857427" w:rsidTr="004E7D31">
        <w:trPr>
          <w:gridAfter w:val="1"/>
          <w:wAfter w:w="780" w:type="dxa"/>
          <w:trHeight w:val="255"/>
        </w:trPr>
        <w:tc>
          <w:tcPr>
            <w:tcW w:w="4040" w:type="dxa"/>
            <w:tcBorders>
              <w:top w:val="nil"/>
              <w:left w:val="single" w:sz="4" w:space="0" w:color="BFBFBF"/>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xml:space="preserve">Introduction to Financial Programing </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2480" w:type="dxa"/>
            <w:tcBorders>
              <w:top w:val="nil"/>
              <w:left w:val="nil"/>
              <w:bottom w:val="single" w:sz="4" w:space="0" w:color="BFBFBF"/>
              <w:right w:val="nil"/>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single" w:sz="4" w:space="0" w:color="auto"/>
              <w:bottom w:val="nil"/>
              <w:right w:val="nil"/>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R</w:t>
            </w:r>
          </w:p>
        </w:tc>
        <w:tc>
          <w:tcPr>
            <w:tcW w:w="1872"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Reinforced</w:t>
            </w:r>
          </w:p>
        </w:tc>
      </w:tr>
      <w:tr w:rsidR="004E7D31" w:rsidRPr="00857427" w:rsidTr="004E7D31">
        <w:trPr>
          <w:gridAfter w:val="1"/>
          <w:wAfter w:w="780" w:type="dxa"/>
          <w:trHeight w:val="255"/>
        </w:trPr>
        <w:tc>
          <w:tcPr>
            <w:tcW w:w="4040" w:type="dxa"/>
            <w:tcBorders>
              <w:top w:val="nil"/>
              <w:left w:val="single" w:sz="4" w:space="0" w:color="BFBFBF"/>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Financial Modeling</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M</w:t>
            </w:r>
          </w:p>
        </w:tc>
        <w:tc>
          <w:tcPr>
            <w:tcW w:w="2480" w:type="dxa"/>
            <w:tcBorders>
              <w:top w:val="nil"/>
              <w:left w:val="nil"/>
              <w:bottom w:val="single" w:sz="4" w:space="0" w:color="BFBFBF"/>
              <w:right w:val="nil"/>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M</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single" w:sz="4" w:space="0" w:color="auto"/>
              <w:bottom w:val="single" w:sz="4" w:space="0" w:color="auto"/>
              <w:right w:val="nil"/>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M</w:t>
            </w:r>
          </w:p>
        </w:tc>
        <w:tc>
          <w:tcPr>
            <w:tcW w:w="1872" w:type="dxa"/>
            <w:tcBorders>
              <w:top w:val="nil"/>
              <w:left w:val="nil"/>
              <w:bottom w:val="single" w:sz="4" w:space="0" w:color="auto"/>
              <w:right w:val="single" w:sz="4" w:space="0" w:color="auto"/>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 xml:space="preserve">Mastered </w:t>
            </w:r>
          </w:p>
        </w:tc>
      </w:tr>
      <w:tr w:rsidR="004E7D31" w:rsidRPr="00857427" w:rsidTr="004E7D31">
        <w:trPr>
          <w:trHeight w:val="255"/>
        </w:trPr>
        <w:tc>
          <w:tcPr>
            <w:tcW w:w="4040" w:type="dxa"/>
            <w:tcBorders>
              <w:top w:val="nil"/>
              <w:left w:val="single" w:sz="4" w:space="0" w:color="BFBFBF"/>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Advanced Corporate Finance</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nil"/>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BFBFBF"/>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Investments &amp; Portfolio Management</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nil"/>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BFBFBF"/>
              <w:bottom w:val="nil"/>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Intermediate Excel (Co-Req)</w:t>
            </w:r>
          </w:p>
        </w:tc>
        <w:tc>
          <w:tcPr>
            <w:tcW w:w="2480" w:type="dxa"/>
            <w:tcBorders>
              <w:top w:val="nil"/>
              <w:left w:val="single" w:sz="4" w:space="0" w:color="auto"/>
              <w:bottom w:val="nil"/>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xml:space="preserve">I, R </w:t>
            </w:r>
          </w:p>
        </w:tc>
        <w:tc>
          <w:tcPr>
            <w:tcW w:w="2480" w:type="dxa"/>
            <w:tcBorders>
              <w:top w:val="nil"/>
              <w:left w:val="nil"/>
              <w:bottom w:val="nil"/>
              <w:right w:val="nil"/>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2480" w:type="dxa"/>
            <w:tcBorders>
              <w:top w:val="nil"/>
              <w:left w:val="single" w:sz="4" w:space="0" w:color="auto"/>
              <w:bottom w:val="single" w:sz="4" w:space="0" w:color="auto"/>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11480" w:type="dxa"/>
            <w:gridSpan w:val="4"/>
            <w:tcBorders>
              <w:top w:val="single" w:sz="4" w:space="0" w:color="auto"/>
              <w:left w:val="single" w:sz="4" w:space="0" w:color="auto"/>
              <w:bottom w:val="single" w:sz="4" w:space="0" w:color="auto"/>
              <w:right w:val="single" w:sz="4" w:space="0" w:color="000000"/>
            </w:tcBorders>
            <w:shd w:val="clear" w:color="000000" w:fill="F2F2F2"/>
            <w:noWrap/>
            <w:hideMark/>
          </w:tcPr>
          <w:p w:rsidR="004E7D31" w:rsidRPr="00857427" w:rsidRDefault="004E7D31" w:rsidP="00857427">
            <w:pPr>
              <w:jc w:val="center"/>
              <w:rPr>
                <w:rFonts w:eastAsia="Times New Roman" w:cs="Times New Roman"/>
                <w:b/>
                <w:bCs/>
                <w:color w:val="000000"/>
                <w:sz w:val="20"/>
                <w:szCs w:val="20"/>
              </w:rPr>
            </w:pPr>
            <w:r w:rsidRPr="00857427">
              <w:rPr>
                <w:rFonts w:eastAsia="Times New Roman" w:cs="Times New Roman"/>
                <w:b/>
                <w:bCs/>
                <w:color w:val="000000"/>
                <w:sz w:val="20"/>
                <w:szCs w:val="20"/>
              </w:rPr>
              <w:t>Elective</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Derivatives &amp; Risk Management</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CFA I</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CFA II</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Business Valuation &amp; Analysis</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International Finance</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Venture Capital</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VBA</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Mergers &amp; Acquisitions</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Financial Markets Lab</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Project Consulting</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M</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M</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Fixed Income Investing</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M</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University Growth Fund</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lastRenderedPageBreak/>
              <w:t>Impact Fund</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Financial Engineering</w:t>
            </w:r>
          </w:p>
        </w:tc>
        <w:tc>
          <w:tcPr>
            <w:tcW w:w="2480" w:type="dxa"/>
            <w:tcBorders>
              <w:top w:val="nil"/>
              <w:left w:val="single" w:sz="4" w:space="0" w:color="auto"/>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000000" w:fill="FFFFFF"/>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Finance Professional Lecture Series</w:t>
            </w:r>
          </w:p>
        </w:tc>
        <w:tc>
          <w:tcPr>
            <w:tcW w:w="2480" w:type="dxa"/>
            <w:tcBorders>
              <w:top w:val="nil"/>
              <w:left w:val="single" w:sz="4" w:space="0" w:color="auto"/>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2480" w:type="dxa"/>
            <w:tcBorders>
              <w:top w:val="nil"/>
              <w:left w:val="nil"/>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I</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Finance Consulting</w:t>
            </w:r>
          </w:p>
        </w:tc>
        <w:tc>
          <w:tcPr>
            <w:tcW w:w="2480" w:type="dxa"/>
            <w:tcBorders>
              <w:top w:val="nil"/>
              <w:left w:val="single" w:sz="4" w:space="0" w:color="auto"/>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Private Equity</w:t>
            </w:r>
          </w:p>
        </w:tc>
        <w:tc>
          <w:tcPr>
            <w:tcW w:w="2480" w:type="dxa"/>
            <w:tcBorders>
              <w:top w:val="nil"/>
              <w:left w:val="single" w:sz="4" w:space="0" w:color="auto"/>
              <w:bottom w:val="single" w:sz="4" w:space="0" w:color="BFBFBF"/>
              <w:right w:val="single" w:sz="4" w:space="0" w:color="auto"/>
            </w:tcBorders>
            <w:shd w:val="clear" w:color="auto" w:fill="auto"/>
            <w:hideMark/>
          </w:tcPr>
          <w:p w:rsidR="004E7D31" w:rsidRPr="00857427" w:rsidRDefault="004E7D31" w:rsidP="00857427">
            <w:pPr>
              <w:jc w:val="center"/>
              <w:rPr>
                <w:rFonts w:eastAsia="Times New Roman" w:cs="Times New Roman"/>
                <w:sz w:val="20"/>
                <w:szCs w:val="20"/>
              </w:rPr>
            </w:pPr>
            <w:r w:rsidRPr="00857427">
              <w:rPr>
                <w:rFonts w:eastAsia="Times New Roman" w:cs="Times New Roman"/>
                <w:sz w:val="20"/>
                <w:szCs w:val="20"/>
              </w:rPr>
              <w:t>R</w:t>
            </w:r>
          </w:p>
        </w:tc>
        <w:tc>
          <w:tcPr>
            <w:tcW w:w="2480" w:type="dxa"/>
            <w:tcBorders>
              <w:top w:val="nil"/>
              <w:left w:val="nil"/>
              <w:bottom w:val="single" w:sz="4" w:space="0" w:color="BFBFBF"/>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2480"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nil"/>
              <w:right w:val="nil"/>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Real Estate Investment Trusts</w:t>
            </w:r>
          </w:p>
        </w:tc>
        <w:tc>
          <w:tcPr>
            <w:tcW w:w="2480" w:type="dxa"/>
            <w:tcBorders>
              <w:top w:val="nil"/>
              <w:left w:val="single" w:sz="4" w:space="0" w:color="auto"/>
              <w:bottom w:val="nil"/>
              <w:right w:val="single" w:sz="4" w:space="0" w:color="auto"/>
            </w:tcBorders>
            <w:shd w:val="clear" w:color="auto" w:fill="auto"/>
            <w:hideMark/>
          </w:tcPr>
          <w:p w:rsidR="004E7D31" w:rsidRPr="00857427" w:rsidRDefault="004E7D31" w:rsidP="00857427">
            <w:pPr>
              <w:jc w:val="center"/>
              <w:rPr>
                <w:rFonts w:eastAsia="Times New Roman" w:cs="Times New Roman"/>
                <w:sz w:val="20"/>
                <w:szCs w:val="20"/>
              </w:rPr>
            </w:pPr>
            <w:r w:rsidRPr="00857427">
              <w:rPr>
                <w:rFonts w:eastAsia="Times New Roman" w:cs="Times New Roman"/>
                <w:sz w:val="20"/>
                <w:szCs w:val="20"/>
              </w:rPr>
              <w:t>R</w:t>
            </w:r>
          </w:p>
        </w:tc>
        <w:tc>
          <w:tcPr>
            <w:tcW w:w="2480"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2480"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single" w:sz="4" w:space="0" w:color="BFBFBF"/>
              <w:left w:val="single" w:sz="4" w:space="0" w:color="auto"/>
              <w:bottom w:val="single" w:sz="4" w:space="0" w:color="BFBFBF"/>
              <w:right w:val="nil"/>
            </w:tcBorders>
            <w:shd w:val="clear" w:color="000000" w:fill="FEFFFE"/>
            <w:noWrap/>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Cases in Financial Strategy</w:t>
            </w:r>
          </w:p>
        </w:tc>
        <w:tc>
          <w:tcPr>
            <w:tcW w:w="2480" w:type="dxa"/>
            <w:tcBorders>
              <w:top w:val="nil"/>
              <w:left w:val="single" w:sz="4" w:space="0" w:color="auto"/>
              <w:bottom w:val="nil"/>
              <w:right w:val="single" w:sz="4" w:space="0" w:color="auto"/>
            </w:tcBorders>
            <w:shd w:val="clear" w:color="auto" w:fill="auto"/>
            <w:hideMark/>
          </w:tcPr>
          <w:p w:rsidR="004E7D31" w:rsidRPr="00857427" w:rsidRDefault="004E7D31" w:rsidP="00857427">
            <w:pPr>
              <w:jc w:val="center"/>
              <w:rPr>
                <w:rFonts w:eastAsia="Times New Roman" w:cs="Times New Roman"/>
                <w:sz w:val="20"/>
                <w:szCs w:val="20"/>
              </w:rPr>
            </w:pPr>
            <w:r w:rsidRPr="00857427">
              <w:rPr>
                <w:rFonts w:eastAsia="Times New Roman" w:cs="Times New Roman"/>
                <w:sz w:val="20"/>
                <w:szCs w:val="20"/>
              </w:rPr>
              <w:t>R</w:t>
            </w:r>
          </w:p>
        </w:tc>
        <w:tc>
          <w:tcPr>
            <w:tcW w:w="2480"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2480"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nil"/>
              <w:right w:val="nil"/>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Principles of Security Trading</w:t>
            </w:r>
          </w:p>
        </w:tc>
        <w:tc>
          <w:tcPr>
            <w:tcW w:w="2480" w:type="dxa"/>
            <w:tcBorders>
              <w:top w:val="nil"/>
              <w:left w:val="single" w:sz="4" w:space="0" w:color="auto"/>
              <w:bottom w:val="nil"/>
              <w:right w:val="single" w:sz="4" w:space="0" w:color="auto"/>
            </w:tcBorders>
            <w:shd w:val="clear" w:color="auto" w:fill="auto"/>
            <w:hideMark/>
          </w:tcPr>
          <w:p w:rsidR="004E7D31" w:rsidRPr="00857427" w:rsidRDefault="004E7D31" w:rsidP="00857427">
            <w:pPr>
              <w:jc w:val="center"/>
              <w:rPr>
                <w:rFonts w:eastAsia="Times New Roman" w:cs="Times New Roman"/>
                <w:sz w:val="20"/>
                <w:szCs w:val="20"/>
              </w:rPr>
            </w:pPr>
            <w:r w:rsidRPr="00857427">
              <w:rPr>
                <w:rFonts w:eastAsia="Times New Roman" w:cs="Times New Roman"/>
                <w:sz w:val="20"/>
                <w:szCs w:val="20"/>
              </w:rPr>
              <w:t>R</w:t>
            </w:r>
          </w:p>
        </w:tc>
        <w:tc>
          <w:tcPr>
            <w:tcW w:w="2480"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2480" w:type="dxa"/>
            <w:tcBorders>
              <w:top w:val="nil"/>
              <w:left w:val="nil"/>
              <w:bottom w:val="nil"/>
              <w:right w:val="single" w:sz="4" w:space="0" w:color="auto"/>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r w:rsidR="004E7D31" w:rsidRPr="00857427" w:rsidTr="004E7D31">
        <w:trPr>
          <w:trHeight w:val="255"/>
        </w:trPr>
        <w:tc>
          <w:tcPr>
            <w:tcW w:w="4040" w:type="dxa"/>
            <w:tcBorders>
              <w:top w:val="nil"/>
              <w:left w:val="single" w:sz="4" w:space="0" w:color="auto"/>
              <w:bottom w:val="single" w:sz="4" w:space="0" w:color="auto"/>
              <w:right w:val="nil"/>
            </w:tcBorders>
            <w:shd w:val="clear" w:color="auto" w:fill="auto"/>
            <w:hideMark/>
          </w:tcPr>
          <w:p w:rsidR="004E7D31" w:rsidRPr="00857427" w:rsidRDefault="004E7D31" w:rsidP="00857427">
            <w:pPr>
              <w:rPr>
                <w:rFonts w:eastAsia="Times New Roman" w:cs="Times New Roman"/>
                <w:sz w:val="20"/>
                <w:szCs w:val="20"/>
              </w:rPr>
            </w:pPr>
            <w:r w:rsidRPr="00857427">
              <w:rPr>
                <w:rFonts w:eastAsia="Times New Roman" w:cs="Times New Roman"/>
                <w:sz w:val="20"/>
                <w:szCs w:val="20"/>
              </w:rPr>
              <w:t>Due Diligence Process</w:t>
            </w:r>
          </w:p>
        </w:tc>
        <w:tc>
          <w:tcPr>
            <w:tcW w:w="2480" w:type="dxa"/>
            <w:tcBorders>
              <w:top w:val="nil"/>
              <w:left w:val="single" w:sz="4" w:space="0" w:color="auto"/>
              <w:bottom w:val="single" w:sz="4" w:space="0" w:color="auto"/>
              <w:right w:val="single" w:sz="4" w:space="0" w:color="auto"/>
            </w:tcBorders>
            <w:shd w:val="clear" w:color="auto" w:fill="auto"/>
            <w:hideMark/>
          </w:tcPr>
          <w:p w:rsidR="004E7D31" w:rsidRPr="00857427" w:rsidRDefault="004E7D31" w:rsidP="00857427">
            <w:pPr>
              <w:jc w:val="center"/>
              <w:rPr>
                <w:rFonts w:eastAsia="Times New Roman" w:cs="Times New Roman"/>
                <w:color w:val="000000"/>
                <w:sz w:val="20"/>
                <w:szCs w:val="20"/>
              </w:rPr>
            </w:pPr>
            <w:r w:rsidRPr="00857427">
              <w:rPr>
                <w:rFonts w:eastAsia="Times New Roman" w:cs="Times New Roman"/>
                <w:color w:val="000000"/>
                <w:sz w:val="20"/>
                <w:szCs w:val="20"/>
              </w:rPr>
              <w:t>R</w:t>
            </w:r>
          </w:p>
        </w:tc>
        <w:tc>
          <w:tcPr>
            <w:tcW w:w="2480" w:type="dxa"/>
            <w:tcBorders>
              <w:top w:val="nil"/>
              <w:left w:val="nil"/>
              <w:bottom w:val="single" w:sz="4" w:space="0" w:color="auto"/>
              <w:right w:val="single" w:sz="4" w:space="0" w:color="auto"/>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 </w:t>
            </w:r>
          </w:p>
        </w:tc>
        <w:tc>
          <w:tcPr>
            <w:tcW w:w="2480" w:type="dxa"/>
            <w:tcBorders>
              <w:top w:val="nil"/>
              <w:left w:val="nil"/>
              <w:bottom w:val="single" w:sz="4" w:space="0" w:color="auto"/>
              <w:right w:val="single" w:sz="4" w:space="0" w:color="auto"/>
            </w:tcBorders>
            <w:shd w:val="clear" w:color="auto" w:fill="auto"/>
            <w:hideMark/>
          </w:tcPr>
          <w:p w:rsidR="004E7D31" w:rsidRPr="00857427" w:rsidRDefault="004E7D31" w:rsidP="00857427">
            <w:pPr>
              <w:rPr>
                <w:rFonts w:eastAsia="Times New Roman" w:cs="Times New Roman"/>
                <w:color w:val="000000"/>
                <w:sz w:val="20"/>
                <w:szCs w:val="20"/>
              </w:rPr>
            </w:pPr>
            <w:r w:rsidRPr="00857427">
              <w:rPr>
                <w:rFonts w:eastAsia="Times New Roman" w:cs="Times New Roman"/>
                <w:color w:val="000000"/>
                <w:sz w:val="20"/>
                <w:szCs w:val="20"/>
              </w:rPr>
              <w:t> </w:t>
            </w:r>
          </w:p>
        </w:tc>
        <w:tc>
          <w:tcPr>
            <w:tcW w:w="564" w:type="dxa"/>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c>
          <w:tcPr>
            <w:tcW w:w="2652" w:type="dxa"/>
            <w:gridSpan w:val="2"/>
            <w:tcBorders>
              <w:top w:val="nil"/>
              <w:left w:val="nil"/>
              <w:bottom w:val="nil"/>
              <w:right w:val="nil"/>
            </w:tcBorders>
            <w:shd w:val="clear" w:color="auto" w:fill="auto"/>
            <w:hideMark/>
          </w:tcPr>
          <w:p w:rsidR="004E7D31" w:rsidRPr="00857427" w:rsidRDefault="004E7D31" w:rsidP="00857427">
            <w:pPr>
              <w:rPr>
                <w:rFonts w:ascii="Times New Roman" w:eastAsia="Times New Roman" w:hAnsi="Times New Roman" w:cs="Times New Roman"/>
                <w:sz w:val="20"/>
                <w:szCs w:val="20"/>
              </w:rPr>
            </w:pPr>
          </w:p>
        </w:tc>
      </w:tr>
    </w:tbl>
    <w:p w:rsidR="00857427" w:rsidRDefault="00857427" w:rsidP="00857427">
      <w:pPr>
        <w:spacing w:after="160" w:line="259" w:lineRule="auto"/>
        <w:jc w:val="center"/>
        <w:rPr>
          <w:rFonts w:asciiTheme="minorHAnsi" w:hAnsiTheme="minorHAnsi" w:cstheme="minorHAnsi"/>
        </w:rPr>
      </w:pPr>
    </w:p>
    <w:p w:rsidR="006E3689" w:rsidRDefault="006E3689">
      <w:pPr>
        <w:spacing w:after="160" w:line="259" w:lineRule="auto"/>
        <w:rPr>
          <w:rFonts w:asciiTheme="minorHAnsi" w:hAnsiTheme="minorHAnsi" w:cstheme="minorHAnsi"/>
          <w:u w:val="single"/>
        </w:rPr>
      </w:pPr>
      <w:r>
        <w:rPr>
          <w:rFonts w:asciiTheme="minorHAnsi" w:hAnsiTheme="minorHAnsi" w:cstheme="minorHAnsi"/>
          <w:u w:val="single"/>
        </w:rPr>
        <w:br w:type="page"/>
      </w:r>
    </w:p>
    <w:p w:rsidR="0002467B" w:rsidRDefault="0002467B">
      <w:pPr>
        <w:spacing w:after="160" w:line="259" w:lineRule="auto"/>
        <w:rPr>
          <w:rFonts w:asciiTheme="minorHAnsi" w:hAnsiTheme="minorHAnsi" w:cstheme="minorHAnsi"/>
        </w:rPr>
      </w:pPr>
      <w:r>
        <w:rPr>
          <w:rFonts w:asciiTheme="minorHAnsi" w:hAnsiTheme="minorHAnsi" w:cstheme="minorHAnsi"/>
          <w:u w:val="single"/>
        </w:rPr>
        <w:lastRenderedPageBreak/>
        <w:t>MASTER OF HEALTHCARE ADMINISTRATION DETAIL</w:t>
      </w:r>
    </w:p>
    <w:tbl>
      <w:tblPr>
        <w:tblW w:w="5000" w:type="pct"/>
        <w:tblCellMar>
          <w:left w:w="0" w:type="dxa"/>
          <w:right w:w="0" w:type="dxa"/>
        </w:tblCellMar>
        <w:tblLook w:val="04A0" w:firstRow="1" w:lastRow="0" w:firstColumn="1" w:lastColumn="0" w:noHBand="0" w:noVBand="1"/>
      </w:tblPr>
      <w:tblGrid>
        <w:gridCol w:w="2634"/>
        <w:gridCol w:w="1734"/>
        <w:gridCol w:w="1825"/>
        <w:gridCol w:w="1734"/>
        <w:gridCol w:w="5013"/>
      </w:tblGrid>
      <w:tr w:rsidR="0002467B" w:rsidRPr="00CB0BE8" w:rsidTr="00606F59">
        <w:trPr>
          <w:cantSplit/>
          <w:tblHeader/>
        </w:trPr>
        <w:tc>
          <w:tcPr>
            <w:tcW w:w="10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467B" w:rsidRPr="00CB0BE8" w:rsidRDefault="0002467B" w:rsidP="00606F59">
            <w:pPr>
              <w:rPr>
                <w:b/>
                <w:bCs/>
              </w:rPr>
            </w:pPr>
            <w:r w:rsidRPr="00CB0BE8">
              <w:rPr>
                <w:b/>
                <w:bCs/>
              </w:rPr>
              <w:t>Learning Objective</w:t>
            </w:r>
          </w:p>
          <w:p w:rsidR="0002467B" w:rsidRPr="00CB0BE8" w:rsidRDefault="0002467B" w:rsidP="00606F59">
            <w:pPr>
              <w:rPr>
                <w:b/>
                <w:bCs/>
              </w:rPr>
            </w:pPr>
            <w:r w:rsidRPr="00CB0BE8">
              <w:rPr>
                <w:b/>
                <w:bCs/>
              </w:rPr>
              <w:t>MHA Competency Domains</w:t>
            </w:r>
          </w:p>
        </w:tc>
        <w:tc>
          <w:tcPr>
            <w:tcW w:w="6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467B" w:rsidRPr="00CB0BE8" w:rsidRDefault="0002467B" w:rsidP="00606F59">
            <w:pPr>
              <w:rPr>
                <w:b/>
                <w:bCs/>
              </w:rPr>
            </w:pPr>
            <w:r w:rsidRPr="00CB0BE8">
              <w:rPr>
                <w:b/>
                <w:bCs/>
              </w:rPr>
              <w:t>Sample</w:t>
            </w:r>
          </w:p>
          <w:p w:rsidR="0002467B" w:rsidRPr="00CB0BE8" w:rsidRDefault="0002467B" w:rsidP="00606F59">
            <w:pPr>
              <w:rPr>
                <w:b/>
                <w:bCs/>
              </w:rPr>
            </w:pPr>
          </w:p>
        </w:tc>
        <w:tc>
          <w:tcPr>
            <w:tcW w:w="7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467B" w:rsidRPr="00CB0BE8" w:rsidRDefault="0002467B" w:rsidP="00606F59">
            <w:pPr>
              <w:rPr>
                <w:b/>
                <w:bCs/>
              </w:rPr>
            </w:pPr>
            <w:r w:rsidRPr="00CB0BE8">
              <w:rPr>
                <w:b/>
                <w:bCs/>
              </w:rPr>
              <w:t>Method</w:t>
            </w:r>
          </w:p>
          <w:p w:rsidR="0002467B" w:rsidRPr="00CB0BE8" w:rsidRDefault="0002467B" w:rsidP="00606F59">
            <w:pPr>
              <w:rPr>
                <w:b/>
                <w:bCs/>
              </w:rPr>
            </w:pPr>
          </w:p>
        </w:tc>
        <w:tc>
          <w:tcPr>
            <w:tcW w:w="6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467B" w:rsidRPr="00CB0BE8" w:rsidRDefault="0002467B" w:rsidP="00606F59">
            <w:pPr>
              <w:rPr>
                <w:b/>
                <w:bCs/>
              </w:rPr>
            </w:pPr>
            <w:r w:rsidRPr="00CB0BE8">
              <w:rPr>
                <w:b/>
                <w:bCs/>
              </w:rPr>
              <w:t>Findings</w:t>
            </w:r>
          </w:p>
        </w:tc>
        <w:tc>
          <w:tcPr>
            <w:tcW w:w="19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467B" w:rsidRPr="00CB0BE8" w:rsidRDefault="0002467B" w:rsidP="00606F59">
            <w:pPr>
              <w:rPr>
                <w:b/>
                <w:bCs/>
              </w:rPr>
            </w:pPr>
            <w:r w:rsidRPr="00CB0BE8">
              <w:rPr>
                <w:b/>
                <w:bCs/>
              </w:rPr>
              <w:t>Interpretation/Action Item</w:t>
            </w:r>
          </w:p>
        </w:tc>
      </w:tr>
      <w:tr w:rsidR="0002467B" w:rsidRPr="00CB0BE8" w:rsidTr="00606F59">
        <w:tc>
          <w:tcPr>
            <w:tcW w:w="101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i/>
              </w:rPr>
              <w:t>Strategic and Critical Thinking</w:t>
            </w:r>
            <w:r w:rsidRPr="00CB0BE8">
              <w:t>: Students will use critical thinking to discern among alternatives and devise recommendations to reach organization goals and strategic objectives.</w:t>
            </w:r>
          </w:p>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Who:</w:t>
            </w:r>
            <w:r w:rsidRPr="00CB0BE8">
              <w:t xml:space="preserve"> MHA </w:t>
            </w:r>
            <w:proofErr w:type="gramStart"/>
            <w:r w:rsidRPr="00CB0BE8">
              <w:t>Students</w:t>
            </w:r>
            <w:proofErr w:type="gramEnd"/>
          </w:p>
          <w:p w:rsidR="0002467B" w:rsidRPr="00CB0BE8" w:rsidRDefault="0002467B" w:rsidP="00606F59">
            <w:r w:rsidRPr="00CB0BE8">
              <w:rPr>
                <w:b/>
              </w:rPr>
              <w:t xml:space="preserve">When: </w:t>
            </w:r>
            <w:r w:rsidRPr="00CB0BE8">
              <w:t>Entry to the program; midpoint (after internship completion); Graduation</w:t>
            </w:r>
          </w:p>
        </w:tc>
        <w:tc>
          <w:tcPr>
            <w:tcW w:w="705"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 xml:space="preserve">How: </w:t>
            </w:r>
            <w:r w:rsidRPr="00CB0BE8">
              <w:t>Qualtrics survey evaluating competency domains.</w:t>
            </w:r>
          </w:p>
          <w:p w:rsidR="0002467B" w:rsidRPr="00CB0BE8" w:rsidRDefault="0002467B" w:rsidP="00606F59">
            <w:r>
              <w:t>(3) Self-evaluations (Appendix A</w:t>
            </w:r>
            <w:r w:rsidRPr="00CB0BE8">
              <w:t>)</w:t>
            </w:r>
          </w:p>
          <w:p w:rsidR="0002467B" w:rsidRPr="00CB0BE8" w:rsidRDefault="0002467B" w:rsidP="00606F59">
            <w:r>
              <w:t>(1) Preceptor evaluation (Appendix A</w:t>
            </w:r>
            <w:r w:rsidRPr="00CB0BE8">
              <w:t>)</w:t>
            </w:r>
          </w:p>
          <w:p w:rsidR="0002467B" w:rsidRPr="00CB0BE8" w:rsidRDefault="0002467B" w:rsidP="00606F59"/>
          <w:p w:rsidR="0002467B" w:rsidRPr="00CB0BE8" w:rsidRDefault="0002467B" w:rsidP="00606F59">
            <w:r w:rsidRPr="00CB0BE8">
              <w:t>Internship Coursework</w:t>
            </w:r>
          </w:p>
          <w:p w:rsidR="0002467B" w:rsidRPr="00CB0BE8" w:rsidRDefault="0002467B" w:rsidP="00606F59">
            <w:r>
              <w:t>(syllabus Appendix A</w:t>
            </w:r>
            <w:r w:rsidRPr="00CB0BE8">
              <w:t>)</w:t>
            </w:r>
          </w:p>
          <w:p w:rsidR="0002467B" w:rsidRPr="00CB0BE8" w:rsidRDefault="0002467B" w:rsidP="00606F59"/>
          <w:p w:rsidR="0002467B" w:rsidRPr="00CB0BE8" w:rsidRDefault="0002467B" w:rsidP="00606F59"/>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t xml:space="preserve">Across all evaluation points strategic and critical thinking was one of the lowest rated domains.  </w:t>
            </w:r>
          </w:p>
        </w:tc>
        <w:tc>
          <w:tcPr>
            <w:tcW w:w="1938"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t xml:space="preserve">In 2016 we added a capstone course and a healthcare strategic management course to improve student learning outcomes.  The capstone course provides students with an opportunity to complete a project for a healthcare organization.  Our strategy course expands on strategic mgmt. concepts students are introduced to in early course work and during their internship.  Both the capstone and strategy course are positioned in the </w:t>
            </w:r>
            <w:proofErr w:type="gramStart"/>
            <w:r w:rsidRPr="00CB0BE8">
              <w:t>students</w:t>
            </w:r>
            <w:proofErr w:type="gramEnd"/>
            <w:r w:rsidRPr="00CB0BE8">
              <w:t xml:space="preserve"> final year of the program. </w:t>
            </w:r>
          </w:p>
          <w:p w:rsidR="0002467B" w:rsidRPr="00CB0BE8" w:rsidRDefault="0002467B" w:rsidP="00606F59"/>
          <w:p w:rsidR="0002467B" w:rsidRPr="00CB0BE8" w:rsidRDefault="0002467B" w:rsidP="00606F59">
            <w:pPr>
              <w:rPr>
                <w:b/>
              </w:rPr>
            </w:pPr>
          </w:p>
        </w:tc>
      </w:tr>
      <w:tr w:rsidR="0002467B" w:rsidRPr="00CB0BE8" w:rsidTr="00606F59">
        <w:tc>
          <w:tcPr>
            <w:tcW w:w="101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i/>
              </w:rPr>
              <w:t>Relationship Management and Team Work</w:t>
            </w:r>
            <w:r w:rsidRPr="00CB0BE8">
              <w:t>: Students will demonstrate the ability to engage in and manage positive relationships with individuals and teams both as leader and member.</w:t>
            </w:r>
          </w:p>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Who:</w:t>
            </w:r>
            <w:r w:rsidRPr="00CB0BE8">
              <w:t xml:space="preserve"> MHA </w:t>
            </w:r>
            <w:proofErr w:type="gramStart"/>
            <w:r w:rsidRPr="00CB0BE8">
              <w:t>Students</w:t>
            </w:r>
            <w:proofErr w:type="gramEnd"/>
          </w:p>
          <w:p w:rsidR="0002467B" w:rsidRPr="00CB0BE8" w:rsidRDefault="0002467B" w:rsidP="00606F59">
            <w:r w:rsidRPr="00CB0BE8">
              <w:rPr>
                <w:b/>
              </w:rPr>
              <w:t xml:space="preserve">When: </w:t>
            </w:r>
            <w:r w:rsidRPr="00CB0BE8">
              <w:t>Entry to the program; midpoint (after internship completion); Graduation</w:t>
            </w:r>
          </w:p>
        </w:tc>
        <w:tc>
          <w:tcPr>
            <w:tcW w:w="705"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 xml:space="preserve">How: </w:t>
            </w:r>
            <w:r w:rsidRPr="00CB0BE8">
              <w:t>Qualtrics survey evaluating competency domains.</w:t>
            </w:r>
          </w:p>
          <w:p w:rsidR="0002467B" w:rsidRPr="00CB0BE8" w:rsidRDefault="0002467B" w:rsidP="00606F59">
            <w:r w:rsidRPr="00CB0BE8">
              <w:t>(3) Self-evaluations</w:t>
            </w:r>
          </w:p>
          <w:p w:rsidR="0002467B" w:rsidRPr="00CB0BE8" w:rsidRDefault="0002467B" w:rsidP="00606F59">
            <w:r w:rsidRPr="00CB0BE8">
              <w:t>(1) Preceptor evaluation</w:t>
            </w:r>
          </w:p>
          <w:p w:rsidR="0002467B" w:rsidRPr="00CB0BE8" w:rsidRDefault="0002467B" w:rsidP="00606F59"/>
          <w:p w:rsidR="0002467B" w:rsidRPr="00CB0BE8" w:rsidRDefault="0002467B" w:rsidP="00606F59">
            <w:r w:rsidRPr="00CB0BE8">
              <w:t>Internship Coursework</w:t>
            </w:r>
          </w:p>
          <w:p w:rsidR="0002467B" w:rsidRPr="00CB0BE8" w:rsidRDefault="0002467B" w:rsidP="00606F59"/>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t>Across all evaluation points Relationship management and teamwork were one of the highest rated domains.</w:t>
            </w:r>
          </w:p>
        </w:tc>
        <w:tc>
          <w:tcPr>
            <w:tcW w:w="1938"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tc>
      </w:tr>
      <w:tr w:rsidR="0002467B" w:rsidRPr="00CB0BE8" w:rsidTr="00606F59">
        <w:tc>
          <w:tcPr>
            <w:tcW w:w="101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i/>
              </w:rPr>
              <w:lastRenderedPageBreak/>
              <w:t>Leadership and Ethics</w:t>
            </w:r>
            <w:r w:rsidRPr="00CB0BE8">
              <w:t xml:space="preserve">: Students will demonstrate emotional intelligence and the ability to utilize </w:t>
            </w:r>
            <w:proofErr w:type="gramStart"/>
            <w:r w:rsidRPr="00CB0BE8">
              <w:t>principal based</w:t>
            </w:r>
            <w:proofErr w:type="gramEnd"/>
            <w:r w:rsidRPr="00CB0BE8">
              <w:t xml:space="preserve"> leadership in decision-making.</w:t>
            </w:r>
          </w:p>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Who:</w:t>
            </w:r>
            <w:r w:rsidRPr="00CB0BE8">
              <w:t xml:space="preserve"> MHA </w:t>
            </w:r>
            <w:proofErr w:type="gramStart"/>
            <w:r w:rsidRPr="00CB0BE8">
              <w:t>Students</w:t>
            </w:r>
            <w:proofErr w:type="gramEnd"/>
          </w:p>
          <w:p w:rsidR="0002467B" w:rsidRPr="00CB0BE8" w:rsidRDefault="0002467B" w:rsidP="00606F59">
            <w:r w:rsidRPr="00CB0BE8">
              <w:rPr>
                <w:b/>
              </w:rPr>
              <w:t xml:space="preserve">When: </w:t>
            </w:r>
            <w:r w:rsidRPr="00CB0BE8">
              <w:t>Entry to the program; midpoint (after internship completion); Graduation</w:t>
            </w:r>
          </w:p>
        </w:tc>
        <w:tc>
          <w:tcPr>
            <w:tcW w:w="705"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 xml:space="preserve">How: </w:t>
            </w:r>
            <w:r w:rsidRPr="00CB0BE8">
              <w:t>Qualtrics survey evaluating competency domains.</w:t>
            </w:r>
          </w:p>
          <w:p w:rsidR="0002467B" w:rsidRPr="00CB0BE8" w:rsidRDefault="0002467B" w:rsidP="00606F59">
            <w:r w:rsidRPr="00CB0BE8">
              <w:t>(3) Self-evaluations</w:t>
            </w:r>
          </w:p>
          <w:p w:rsidR="0002467B" w:rsidRPr="00CB0BE8" w:rsidRDefault="0002467B" w:rsidP="00606F59">
            <w:r w:rsidRPr="00CB0BE8">
              <w:t>(1) Preceptor evaluation</w:t>
            </w:r>
          </w:p>
          <w:p w:rsidR="0002467B" w:rsidRPr="00CB0BE8" w:rsidRDefault="0002467B" w:rsidP="00606F59"/>
          <w:p w:rsidR="0002467B" w:rsidRPr="00CB0BE8" w:rsidRDefault="0002467B" w:rsidP="00606F59">
            <w:r w:rsidRPr="00CB0BE8">
              <w:t>Internship Coursework</w:t>
            </w:r>
          </w:p>
          <w:p w:rsidR="0002467B" w:rsidRPr="00CB0BE8" w:rsidRDefault="0002467B" w:rsidP="00606F59"/>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t>Across all evaluation points relationship management and teamwork were one of the highest rated domains.</w:t>
            </w:r>
          </w:p>
        </w:tc>
        <w:tc>
          <w:tcPr>
            <w:tcW w:w="1938"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tc>
      </w:tr>
      <w:tr w:rsidR="0002467B" w:rsidRPr="00CB0BE8" w:rsidTr="00606F59">
        <w:trPr>
          <w:cantSplit/>
        </w:trPr>
        <w:tc>
          <w:tcPr>
            <w:tcW w:w="101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i/>
              </w:rPr>
              <w:t>Business Knowledge and Skills</w:t>
            </w:r>
            <w:r w:rsidRPr="00CB0BE8">
              <w:t>: Students will understand the fundamental principles of a healthcare organization and will be able to navigate the industry based on knowledge of governance structures, funding mechanisms, and health policy and economics.</w:t>
            </w:r>
          </w:p>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Who:</w:t>
            </w:r>
            <w:r w:rsidRPr="00CB0BE8">
              <w:t xml:space="preserve"> MHA </w:t>
            </w:r>
            <w:proofErr w:type="gramStart"/>
            <w:r w:rsidRPr="00CB0BE8">
              <w:t>Students</w:t>
            </w:r>
            <w:proofErr w:type="gramEnd"/>
          </w:p>
          <w:p w:rsidR="0002467B" w:rsidRPr="00CB0BE8" w:rsidRDefault="0002467B" w:rsidP="00606F59">
            <w:r w:rsidRPr="00CB0BE8">
              <w:rPr>
                <w:b/>
              </w:rPr>
              <w:t xml:space="preserve">When: </w:t>
            </w:r>
            <w:r w:rsidRPr="00CB0BE8">
              <w:t>Entry to the program; midpoint (after internship completion); Graduation</w:t>
            </w:r>
          </w:p>
        </w:tc>
        <w:tc>
          <w:tcPr>
            <w:tcW w:w="705"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 xml:space="preserve">How: </w:t>
            </w:r>
            <w:r w:rsidRPr="00CB0BE8">
              <w:t>Qualtrics survey evaluating competency domains.</w:t>
            </w:r>
          </w:p>
          <w:p w:rsidR="0002467B" w:rsidRPr="00CB0BE8" w:rsidRDefault="0002467B" w:rsidP="00606F59">
            <w:r w:rsidRPr="00CB0BE8">
              <w:t>(3) Self-evaluations</w:t>
            </w:r>
          </w:p>
          <w:p w:rsidR="0002467B" w:rsidRPr="00CB0BE8" w:rsidRDefault="0002467B" w:rsidP="00606F59">
            <w:r w:rsidRPr="00CB0BE8">
              <w:t>(1) Preceptor evaluation</w:t>
            </w:r>
          </w:p>
          <w:p w:rsidR="0002467B" w:rsidRPr="00CB0BE8" w:rsidRDefault="0002467B" w:rsidP="00606F59"/>
          <w:p w:rsidR="0002467B" w:rsidRPr="00CB0BE8" w:rsidRDefault="0002467B" w:rsidP="00606F59">
            <w:r w:rsidRPr="00CB0BE8">
              <w:t>Internship Coursework</w:t>
            </w:r>
          </w:p>
          <w:p w:rsidR="0002467B" w:rsidRPr="00CB0BE8" w:rsidRDefault="0002467B" w:rsidP="00606F59"/>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t>Across all evaluation points business knowledge and skills were rated one of the lowest domains.</w:t>
            </w:r>
          </w:p>
        </w:tc>
        <w:tc>
          <w:tcPr>
            <w:tcW w:w="1938"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t xml:space="preserve">We’ve added additional healthcare accounting and finance, healthcare operations and healthcare analytics courses to our programs of study to improve student outcomes in business knowledge and skills.  </w:t>
            </w:r>
          </w:p>
        </w:tc>
      </w:tr>
      <w:tr w:rsidR="0002467B" w:rsidRPr="00CB0BE8" w:rsidTr="00012861">
        <w:trPr>
          <w:cantSplit/>
        </w:trPr>
        <w:tc>
          <w:tcPr>
            <w:tcW w:w="101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i/>
              </w:rPr>
              <w:lastRenderedPageBreak/>
              <w:t>Communication</w:t>
            </w:r>
            <w:r w:rsidRPr="00CB0BE8">
              <w:t>: Students will demonstrate their ability to speak and write clearly through the delivery of cogent business presentations.</w:t>
            </w:r>
          </w:p>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Who:</w:t>
            </w:r>
            <w:r w:rsidRPr="00CB0BE8">
              <w:t xml:space="preserve"> MHA </w:t>
            </w:r>
            <w:proofErr w:type="gramStart"/>
            <w:r w:rsidRPr="00CB0BE8">
              <w:t>Students</w:t>
            </w:r>
            <w:proofErr w:type="gramEnd"/>
          </w:p>
          <w:p w:rsidR="0002467B" w:rsidRPr="00CB0BE8" w:rsidRDefault="0002467B" w:rsidP="00606F59">
            <w:r w:rsidRPr="00CB0BE8">
              <w:rPr>
                <w:b/>
              </w:rPr>
              <w:t xml:space="preserve">When: </w:t>
            </w:r>
            <w:r w:rsidRPr="00CB0BE8">
              <w:t>Entry to the program; midpoint (after internship completion); Graduation</w:t>
            </w:r>
          </w:p>
        </w:tc>
        <w:tc>
          <w:tcPr>
            <w:tcW w:w="705"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rPr>
              <w:t xml:space="preserve">How: </w:t>
            </w:r>
            <w:r w:rsidRPr="00CB0BE8">
              <w:t>Qualtrics survey evaluating competency domains.</w:t>
            </w:r>
          </w:p>
          <w:p w:rsidR="0002467B" w:rsidRPr="00CB0BE8" w:rsidRDefault="0002467B" w:rsidP="00606F59">
            <w:r w:rsidRPr="00CB0BE8">
              <w:t>(3) Self-evaluations</w:t>
            </w:r>
          </w:p>
          <w:p w:rsidR="0002467B" w:rsidRPr="00CB0BE8" w:rsidRDefault="0002467B" w:rsidP="00606F59">
            <w:r w:rsidRPr="00CB0BE8">
              <w:t>(1) Preceptor evaluation</w:t>
            </w:r>
          </w:p>
          <w:p w:rsidR="0002467B" w:rsidRPr="00CB0BE8" w:rsidRDefault="0002467B" w:rsidP="00606F59"/>
          <w:p w:rsidR="0002467B" w:rsidRPr="00CB0BE8" w:rsidRDefault="0002467B" w:rsidP="00606F59">
            <w:r w:rsidRPr="00CB0BE8">
              <w:t>Internship Coursework</w:t>
            </w:r>
          </w:p>
          <w:p w:rsidR="0002467B" w:rsidRPr="00CB0BE8" w:rsidRDefault="0002467B" w:rsidP="00606F59"/>
        </w:tc>
        <w:tc>
          <w:tcPr>
            <w:tcW w:w="670"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t>Across all evaluation points communication was rated one of the highest domains.</w:t>
            </w:r>
          </w:p>
        </w:tc>
        <w:tc>
          <w:tcPr>
            <w:tcW w:w="1938" w:type="pct"/>
            <w:tcBorders>
              <w:top w:val="nil"/>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pPr>
              <w:rPr>
                <w:b/>
              </w:rPr>
            </w:pPr>
            <w:r w:rsidRPr="00CB0BE8">
              <w:br/>
            </w:r>
            <w:r w:rsidRPr="00CB0BE8">
              <w:br/>
            </w:r>
          </w:p>
        </w:tc>
      </w:tr>
    </w:tbl>
    <w:p w:rsidR="0002467B" w:rsidRDefault="0002467B">
      <w:pPr>
        <w:spacing w:after="160" w:line="259" w:lineRule="auto"/>
        <w:rPr>
          <w:rFonts w:asciiTheme="minorHAnsi" w:hAnsiTheme="minorHAnsi" w:cstheme="minorHAnsi"/>
        </w:rPr>
      </w:pPr>
    </w:p>
    <w:p w:rsidR="00606F59" w:rsidRDefault="00606F59">
      <w:pPr>
        <w:spacing w:after="160" w:line="259" w:lineRule="auto"/>
        <w:rPr>
          <w:rFonts w:asciiTheme="minorHAnsi" w:hAnsiTheme="minorHAnsi" w:cstheme="minorHAnsi"/>
          <w:u w:val="single"/>
        </w:rPr>
      </w:pPr>
      <w:r>
        <w:rPr>
          <w:rFonts w:asciiTheme="minorHAnsi" w:hAnsiTheme="minorHAnsi" w:cstheme="minorHAnsi"/>
          <w:u w:val="single"/>
        </w:rPr>
        <w:br w:type="page"/>
      </w:r>
    </w:p>
    <w:p w:rsidR="0002467B" w:rsidRDefault="0002467B">
      <w:pPr>
        <w:spacing w:after="160" w:line="259" w:lineRule="auto"/>
        <w:rPr>
          <w:rFonts w:asciiTheme="minorHAnsi" w:hAnsiTheme="minorHAnsi" w:cstheme="minorHAnsi"/>
        </w:rPr>
      </w:pPr>
      <w:r>
        <w:rPr>
          <w:rFonts w:asciiTheme="minorHAnsi" w:hAnsiTheme="minorHAnsi" w:cstheme="minorHAnsi"/>
          <w:u w:val="single"/>
        </w:rPr>
        <w:lastRenderedPageBreak/>
        <w:t>MASTER OF SCIENCE IN BUSINESS ANALYTICS DETAIL</w:t>
      </w:r>
    </w:p>
    <w:tbl>
      <w:tblPr>
        <w:tblW w:w="0" w:type="auto"/>
        <w:tblCellMar>
          <w:left w:w="0" w:type="dxa"/>
          <w:right w:w="0" w:type="dxa"/>
        </w:tblCellMar>
        <w:tblLook w:val="04A0" w:firstRow="1" w:lastRow="0" w:firstColumn="1" w:lastColumn="0" w:noHBand="0" w:noVBand="1"/>
      </w:tblPr>
      <w:tblGrid>
        <w:gridCol w:w="3357"/>
        <w:gridCol w:w="2032"/>
        <w:gridCol w:w="1696"/>
        <w:gridCol w:w="2268"/>
        <w:gridCol w:w="3587"/>
      </w:tblGrid>
      <w:tr w:rsidR="0002467B" w:rsidRPr="00CB0BE8" w:rsidTr="00012861">
        <w:trPr>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467B" w:rsidRPr="00CB0BE8" w:rsidRDefault="0002467B" w:rsidP="00606F59">
            <w:pPr>
              <w:rPr>
                <w:b/>
                <w:bCs/>
              </w:rPr>
            </w:pPr>
            <w:r w:rsidRPr="00CB0BE8">
              <w:rPr>
                <w:b/>
                <w:bCs/>
              </w:rPr>
              <w:t>Learning Objectives</w:t>
            </w:r>
          </w:p>
          <w:p w:rsidR="0002467B" w:rsidRPr="00CB0BE8" w:rsidRDefault="0002467B" w:rsidP="00606F59">
            <w:pPr>
              <w:rPr>
                <w:b/>
                <w:bCs/>
              </w:rPr>
            </w:pPr>
          </w:p>
          <w:p w:rsidR="0002467B" w:rsidRPr="00CB0BE8" w:rsidRDefault="0002467B" w:rsidP="00606F59">
            <w:r w:rsidRPr="00CB0BE8">
              <w:t>What did we assess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pPr>
              <w:rPr>
                <w:b/>
                <w:bCs/>
              </w:rPr>
            </w:pPr>
            <w:r w:rsidRPr="00CB0BE8">
              <w:rPr>
                <w:b/>
                <w:bCs/>
              </w:rPr>
              <w:t>Sample</w:t>
            </w:r>
          </w:p>
          <w:p w:rsidR="0002467B" w:rsidRPr="00CB0BE8" w:rsidRDefault="0002467B" w:rsidP="00606F59">
            <w:pPr>
              <w:rPr>
                <w:b/>
                <w:bCs/>
              </w:rPr>
            </w:pPr>
          </w:p>
          <w:p w:rsidR="0002467B" w:rsidRPr="00CB0BE8" w:rsidRDefault="0002467B" w:rsidP="00606F59">
            <w:r w:rsidRPr="00CB0BE8">
              <w:t>Who did we assess? When? Where?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pPr>
              <w:rPr>
                <w:b/>
                <w:bCs/>
              </w:rPr>
            </w:pPr>
            <w:r w:rsidRPr="00CB0BE8">
              <w:rPr>
                <w:b/>
                <w:bCs/>
              </w:rPr>
              <w:t>Methods</w:t>
            </w:r>
          </w:p>
          <w:p w:rsidR="0002467B" w:rsidRPr="00CB0BE8" w:rsidRDefault="0002467B" w:rsidP="00606F59">
            <w:pPr>
              <w:rPr>
                <w:b/>
                <w:bCs/>
              </w:rPr>
            </w:pPr>
          </w:p>
          <w:p w:rsidR="0002467B" w:rsidRPr="00CB0BE8" w:rsidRDefault="0002467B" w:rsidP="00606F59">
            <w:r w:rsidRPr="00CB0BE8">
              <w:t>How did we assess? (attach rubrics)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pPr>
              <w:rPr>
                <w:b/>
                <w:bCs/>
              </w:rPr>
            </w:pPr>
            <w:r w:rsidRPr="00CB0BE8">
              <w:rPr>
                <w:b/>
                <w:bCs/>
              </w:rPr>
              <w:t>Findings/</w:t>
            </w:r>
          </w:p>
          <w:p w:rsidR="0002467B" w:rsidRPr="00CB0BE8" w:rsidRDefault="0002467B" w:rsidP="00606F59">
            <w:pPr>
              <w:rPr>
                <w:b/>
                <w:bCs/>
              </w:rPr>
            </w:pPr>
            <w:r w:rsidRPr="00CB0BE8">
              <w:rPr>
                <w:b/>
                <w:bCs/>
              </w:rPr>
              <w:t>Evidence</w:t>
            </w:r>
          </w:p>
          <w:p w:rsidR="0002467B" w:rsidRPr="00CB0BE8" w:rsidRDefault="0002467B" w:rsidP="00606F59">
            <w:pPr>
              <w:rPr>
                <w:b/>
                <w:bCs/>
              </w:rPr>
            </w:pPr>
          </w:p>
          <w:p w:rsidR="0002467B" w:rsidRPr="00CB0BE8" w:rsidRDefault="0002467B" w:rsidP="00606F59">
            <w:r w:rsidRPr="00CB0BE8">
              <w:t>What did we find out?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02467B" w:rsidRPr="00CB0BE8" w:rsidRDefault="0002467B" w:rsidP="00606F59">
            <w:r w:rsidRPr="00CB0BE8">
              <w:rPr>
                <w:b/>
                <w:bCs/>
              </w:rPr>
              <w:t>Interpretation/ Action Items</w:t>
            </w:r>
          </w:p>
          <w:p w:rsidR="0002467B" w:rsidRPr="00CB0BE8" w:rsidRDefault="0002467B" w:rsidP="00606F59"/>
          <w:p w:rsidR="0002467B" w:rsidRPr="00CB0BE8" w:rsidRDefault="0002467B" w:rsidP="00606F59">
            <w:r w:rsidRPr="00CB0BE8">
              <w:t>What are we going to do about it?</w:t>
            </w:r>
          </w:p>
        </w:tc>
      </w:tr>
      <w:tr w:rsidR="0002467B" w:rsidRPr="00CB0BE8" w:rsidTr="00606F59">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rsidR="0002467B" w:rsidRPr="00CB0BE8" w:rsidRDefault="0002467B" w:rsidP="00606F59">
            <w:r w:rsidRPr="00CB0BE8">
              <w:t>Understand information technology and statistics/quantitative methods in a business setting.</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02467B" w:rsidRPr="00CB0BE8" w:rsidRDefault="0002467B" w:rsidP="00606F59">
            <w:r w:rsidRPr="00CB0BE8">
              <w:t>Graduating MSBA students. Qualtrics.</w:t>
            </w:r>
          </w:p>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02467B" w:rsidRPr="00CB0BE8" w:rsidRDefault="0002467B" w:rsidP="00606F59">
            <w:r w:rsidRPr="00CB0BE8">
              <w:t xml:space="preserve">Student exit surveys via Qualtrics and an internally developed </w:t>
            </w:r>
            <w:proofErr w:type="spellStart"/>
            <w:r w:rsidRPr="00CB0BE8">
              <w:t>aCAP</w:t>
            </w:r>
            <w:proofErr w:type="spellEnd"/>
            <w:r w:rsidRPr="00CB0BE8">
              <w:t xml:space="preserve"> exam simulator.</w:t>
            </w:r>
          </w:p>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02467B" w:rsidRPr="00CB0BE8" w:rsidRDefault="0002467B" w:rsidP="00606F59">
            <w:r w:rsidRPr="00CB0BE8">
              <w:t>Some concerns from students about course overlap as well as insufficient coverage of certain key topical areas.</w:t>
            </w:r>
          </w:p>
          <w:p w:rsidR="0002467B" w:rsidRPr="00CB0BE8" w:rsidRDefault="0002467B" w:rsidP="00606F59"/>
          <w:p w:rsidR="0002467B" w:rsidRPr="00CB0BE8" w:rsidRDefault="0002467B" w:rsidP="00606F59"/>
          <w:p w:rsidR="0002467B" w:rsidRPr="00CB0BE8" w:rsidRDefault="0002467B" w:rsidP="00606F59"/>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02467B" w:rsidRPr="00CB0BE8" w:rsidRDefault="0002467B" w:rsidP="00606F59">
            <w:r w:rsidRPr="00CB0BE8">
              <w:t>Students: We held a town hall meeting with students in Spring of 2019 to discuss areas of improvement with students.  Feedback has been shared with the MSBA faculty.  Course adjustments are underway to address primary issues.  We are also framing out a program structure based on the student and faculty feedback to rectify content shortfalls.</w:t>
            </w:r>
          </w:p>
          <w:p w:rsidR="0002467B" w:rsidRPr="00CB0BE8" w:rsidRDefault="0002467B" w:rsidP="00606F59"/>
          <w:p w:rsidR="0002467B" w:rsidRPr="00CB0BE8" w:rsidRDefault="0002467B" w:rsidP="00606F59">
            <w:r w:rsidRPr="00CB0BE8">
              <w:t xml:space="preserve">Faculty: Coordination underway with faculty and the curriculum committee to address course overlap issues and to discuss how to also address knowledge gap areas. </w:t>
            </w:r>
          </w:p>
        </w:tc>
      </w:tr>
      <w:tr w:rsidR="0002467B" w:rsidRPr="00CB0BE8" w:rsidTr="007A135D">
        <w:trPr>
          <w:cantSplit/>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lastRenderedPageBreak/>
              <w:t>Knowledge of the impact of data analytics on business practices, including data creation, data sharing, data analytics, data mining, data reporting, and storage between and across organizations including related ethical issues.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Graduating MSBA students. Qualtrics.</w:t>
            </w:r>
          </w:p>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p w:rsidR="0002467B" w:rsidRPr="00CB0BE8" w:rsidRDefault="0002467B" w:rsidP="00606F59">
            <w:r w:rsidRPr="00CB0BE8">
              <w:t>MSBA faculty meeting (August 2018 and March 2019)</w:t>
            </w:r>
          </w:p>
          <w:p w:rsidR="0002467B" w:rsidRPr="00CB0BE8" w:rsidRDefault="0002467B" w:rsidP="00606F59"/>
          <w:p w:rsidR="0002467B" w:rsidRPr="00CB0BE8" w:rsidRDefault="0002467B" w:rsidP="00606F59">
            <w:r w:rsidRPr="00CB0BE8">
              <w:t>MSBA Advisory Board (2018 Meetings)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 xml:space="preserve">Student exit surveys and an internally developed </w:t>
            </w:r>
            <w:proofErr w:type="spellStart"/>
            <w:r w:rsidRPr="00CB0BE8">
              <w:t>aCAP</w:t>
            </w:r>
            <w:proofErr w:type="spellEnd"/>
            <w:r w:rsidRPr="00CB0BE8">
              <w:t xml:space="preserve"> exam simulator.</w:t>
            </w:r>
          </w:p>
          <w:p w:rsidR="0002467B" w:rsidRPr="00CB0BE8" w:rsidRDefault="0002467B" w:rsidP="00606F59"/>
          <w:p w:rsidR="0002467B" w:rsidRPr="00CB0BE8" w:rsidRDefault="0002467B" w:rsidP="00606F59">
            <w:r w:rsidRPr="00CB0BE8">
              <w:t>Qualitative data collected via faculty meeting.</w:t>
            </w:r>
          </w:p>
          <w:p w:rsidR="0002467B" w:rsidRPr="00CB0BE8" w:rsidRDefault="0002467B" w:rsidP="00606F59"/>
          <w:p w:rsidR="0002467B" w:rsidRPr="00CB0BE8" w:rsidRDefault="0002467B" w:rsidP="00606F59">
            <w:r w:rsidRPr="00CB0BE8">
              <w:t>Qualitative data collected from MSBA advisory board.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 xml:space="preserve">Employers, students, and faculty all agree that business context is key for an MSBA program.  Non business undergrads especially need business context in a grad program.  </w:t>
            </w:r>
          </w:p>
          <w:p w:rsidR="0002467B" w:rsidRPr="00CB0BE8" w:rsidRDefault="0002467B" w:rsidP="00606F59"/>
          <w:p w:rsidR="0002467B" w:rsidRPr="00CB0BE8" w:rsidRDefault="0002467B" w:rsidP="00606F59">
            <w:r w:rsidRPr="00CB0BE8">
              <w:t xml:space="preserve">Our faculty use different approaches to introducing business context.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Students: We held a town hall meeting with students in Spring of 2019 to discuss areas of improvement with students.  Feedback has been shared with the MSBA faculty.  We are also continuing to modify our program structure to better integrate business and analytics concepts based on student and faculty feedback.</w:t>
            </w:r>
          </w:p>
          <w:p w:rsidR="0002467B" w:rsidRPr="00CB0BE8" w:rsidRDefault="0002467B" w:rsidP="00606F59"/>
          <w:p w:rsidR="0002467B" w:rsidRPr="00CB0BE8" w:rsidRDefault="0002467B" w:rsidP="00606F59">
            <w:r w:rsidRPr="00CB0BE8">
              <w:t>We have pulled faculty together twice to share best practices and course outlines.  Additional meetings will be forthcoming.</w:t>
            </w:r>
          </w:p>
        </w:tc>
      </w:tr>
      <w:tr w:rsidR="0002467B" w:rsidRPr="00CB0BE8" w:rsidTr="00606F5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 xml:space="preserve">Mastery of the seven </w:t>
            </w:r>
            <w:proofErr w:type="spellStart"/>
            <w:r w:rsidRPr="00CB0BE8">
              <w:t>aCAP</w:t>
            </w:r>
            <w:proofErr w:type="spellEnd"/>
            <w:r w:rsidRPr="00CB0BE8">
              <w:t xml:space="preserve"> knowledge domains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Incoming and graduating MSBA students.  Every semester.  CANVAS (program resources and career development class).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 xml:space="preserve">An internally developed </w:t>
            </w:r>
            <w:proofErr w:type="spellStart"/>
            <w:r w:rsidRPr="00CB0BE8">
              <w:t>aCAP</w:t>
            </w:r>
            <w:proofErr w:type="spellEnd"/>
            <w:r w:rsidRPr="00CB0BE8">
              <w:t xml:space="preserve"> exam simulator using the INFORMS study guide and faculty input.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 xml:space="preserve">Timing of delivery and user engagement is a concern.  Course curriculum needs to better align with content areas assessed by the </w:t>
            </w:r>
            <w:proofErr w:type="spellStart"/>
            <w:r w:rsidRPr="00CB0BE8">
              <w:t>aCAP</w:t>
            </w:r>
            <w:proofErr w:type="spellEnd"/>
            <w:r w:rsidRPr="00CB0BE8">
              <w:t xml:space="preserve"> exam.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67B" w:rsidRPr="00CB0BE8" w:rsidRDefault="0002467B" w:rsidP="00606F59">
            <w:r w:rsidRPr="00CB0BE8">
              <w:t>A content matrix was developed from the INFORMS analytic body of knowledge and MSBA faculty were polled to indicate the extent to which their classes align with the expected content.  Excessive content overlap and coordination issues were found (i.e. repetitive data sets). We have been engaging faculty and our curriculum committee in making updates to classes as needed to address these issues.</w:t>
            </w:r>
          </w:p>
        </w:tc>
      </w:tr>
    </w:tbl>
    <w:p w:rsidR="0002467B" w:rsidRDefault="0002467B">
      <w:pPr>
        <w:spacing w:after="160" w:line="259" w:lineRule="auto"/>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2928"/>
        <w:gridCol w:w="1477"/>
        <w:gridCol w:w="1872"/>
        <w:gridCol w:w="511"/>
        <w:gridCol w:w="538"/>
        <w:gridCol w:w="511"/>
        <w:gridCol w:w="547"/>
        <w:gridCol w:w="511"/>
        <w:gridCol w:w="511"/>
        <w:gridCol w:w="511"/>
        <w:gridCol w:w="770"/>
        <w:gridCol w:w="586"/>
        <w:gridCol w:w="586"/>
        <w:gridCol w:w="511"/>
        <w:gridCol w:w="580"/>
      </w:tblGrid>
      <w:tr w:rsidR="007A135D" w:rsidRPr="00CB235A" w:rsidTr="007A135D">
        <w:trPr>
          <w:trHeight w:val="315"/>
          <w:tblHeader/>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Pr>
                <w:rFonts w:asciiTheme="minorHAnsi" w:hAnsiTheme="minorHAnsi" w:cstheme="minorHAnsi"/>
                <w:b/>
                <w:bCs/>
                <w:u w:val="single"/>
              </w:rPr>
              <w:lastRenderedPageBreak/>
              <w:t>MSBA</w:t>
            </w:r>
            <w:r w:rsidRPr="00CB235A">
              <w:rPr>
                <w:rFonts w:asciiTheme="minorHAnsi" w:hAnsiTheme="minorHAnsi" w:cstheme="minorHAnsi"/>
                <w:b/>
                <w:bCs/>
                <w:u w:val="single"/>
              </w:rPr>
              <w:t xml:space="preserve"> -- Course Overlap Analysis (Content Matrix)</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noWrap/>
            <w:hideMark/>
          </w:tcPr>
          <w:p w:rsidR="007A135D"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b/>
                <w:bCs/>
                <w:u w:val="single"/>
              </w:rPr>
              <w:t xml:space="preserve">INSTRUCTIONS: </w:t>
            </w:r>
            <w:r w:rsidRPr="00CB235A">
              <w:rPr>
                <w:rFonts w:asciiTheme="minorHAnsi" w:hAnsiTheme="minorHAnsi" w:cstheme="minorHAnsi"/>
                <w:u w:val="single"/>
              </w:rPr>
              <w:t>Enter "Y" for the topics covered in your class. If you do not cover the material, please leave the cell blank.</w:t>
            </w:r>
          </w:p>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Example</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b/>
                <w:bCs/>
                <w:u w:val="single"/>
              </w:rPr>
              <w:t>IS 6487</w:t>
            </w:r>
            <w:r w:rsidRPr="00CB235A">
              <w:rPr>
                <w:rFonts w:asciiTheme="minorHAnsi" w:hAnsiTheme="minorHAnsi" w:cstheme="minorHAnsi"/>
                <w:u w:val="single"/>
              </w:rPr>
              <w:t> </w:t>
            </w:r>
          </w:p>
        </w:tc>
        <w:tc>
          <w:tcPr>
            <w:tcW w:w="53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b/>
                <w:bCs/>
                <w:u w:val="single"/>
              </w:rPr>
              <w:t>IS 6489</w:t>
            </w: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IS 6420</w:t>
            </w:r>
          </w:p>
        </w:tc>
        <w:tc>
          <w:tcPr>
            <w:tcW w:w="54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r w:rsidRPr="00CB235A">
              <w:rPr>
                <w:rFonts w:asciiTheme="minorHAnsi" w:hAnsiTheme="minorHAnsi" w:cstheme="minorHAnsi"/>
                <w:b/>
                <w:bCs/>
                <w:u w:val="single"/>
              </w:rPr>
              <w:t>IS 6482</w:t>
            </w:r>
          </w:p>
        </w:tc>
        <w:tc>
          <w:tcPr>
            <w:tcW w:w="511" w:type="dxa"/>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IS 6493</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b/>
                <w:bCs/>
                <w:u w:val="single"/>
              </w:rPr>
              <w:t>IS 6491</w:t>
            </w: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IS 6496</w:t>
            </w:r>
          </w:p>
        </w:tc>
        <w:tc>
          <w:tcPr>
            <w:tcW w:w="770"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b/>
                <w:bCs/>
                <w:u w:val="single"/>
              </w:rPr>
              <w:t>MKTG 6600</w:t>
            </w:r>
          </w:p>
        </w:tc>
        <w:tc>
          <w:tcPr>
            <w:tcW w:w="586" w:type="dxa"/>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MKTG 6310</w:t>
            </w:r>
          </w:p>
        </w:tc>
        <w:tc>
          <w:tcPr>
            <w:tcW w:w="586"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b/>
                <w:bCs/>
                <w:u w:val="single"/>
              </w:rPr>
              <w:t>MKTG 6620</w:t>
            </w: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OIS 6610</w:t>
            </w:r>
          </w:p>
        </w:tc>
        <w:tc>
          <w:tcPr>
            <w:tcW w:w="580" w:type="dxa"/>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OIS 6611</w:t>
            </w: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Domain I Business Problem (Question) Framing</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Obtain or receive problem statement and usability requirements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7A135D" w:rsidRDefault="007A135D" w:rsidP="007A135D">
            <w:pPr>
              <w:spacing w:after="160" w:line="259" w:lineRule="auto"/>
              <w:jc w:val="center"/>
              <w:rPr>
                <w:rFonts w:asciiTheme="minorHAnsi" w:hAnsiTheme="minorHAnsi" w:cstheme="minorHAnsi"/>
                <w:b/>
                <w:u w:val="single"/>
              </w:rPr>
            </w:pPr>
            <w:r w:rsidRPr="007A135D">
              <w:rPr>
                <w:rFonts w:asciiTheme="minorHAnsi" w:hAnsiTheme="minorHAnsi" w:cstheme="minorHAnsi"/>
                <w:b/>
                <w:u w:val="single"/>
              </w:rPr>
              <w:t>Y</w:t>
            </w: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Business Process Modeling or Mapping (BPM)</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Identify stakeholders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Determine if the problem is amenable to an analytics solution</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Ethics (HIPAA, IRB, Etc.)</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Influence diagrams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Refine the problem statement and delineate constraints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Scientific Method</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proofErr w:type="spellStart"/>
            <w:r w:rsidRPr="00CB235A">
              <w:rPr>
                <w:rFonts w:asciiTheme="minorHAnsi" w:hAnsiTheme="minorHAnsi" w:cstheme="minorHAnsi"/>
                <w:u w:val="single"/>
              </w:rPr>
              <w:t>IMRaD</w:t>
            </w:r>
            <w:proofErr w:type="spellEnd"/>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Research Methods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Hypothesis testing (also type I and type II error)</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Independent and Dependent Variables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Dummy variables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Experimental Controls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Extraneous Variables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Moderator Variables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Mediator Variables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Experimental granularity</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Ambiguity, reference point effects, etc.</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Repeated measures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Sources of Bias</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confounding</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nonindependence</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normality</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Statistical Power</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Threats to Validity (Internal and External)</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Reliability</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Precision versus accuracy</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Define an initial set of business benefits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4C1CAE"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4C1CAE"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Obtain stakeholder agreement on the problem</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7A135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Project Management</w:t>
            </w:r>
          </w:p>
        </w:tc>
        <w:tc>
          <w:tcPr>
            <w:tcW w:w="1872"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7A135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7A135D">
            <w:pPr>
              <w:spacing w:after="160" w:line="259" w:lineRule="auto"/>
              <w:jc w:val="center"/>
              <w:rPr>
                <w:rFonts w:asciiTheme="minorHAnsi" w:hAnsiTheme="minorHAnsi" w:cstheme="minorHAnsi"/>
                <w:u w:val="single"/>
              </w:rPr>
            </w:pPr>
          </w:p>
        </w:tc>
      </w:tr>
      <w:tr w:rsidR="007A135D" w:rsidRPr="00CB235A" w:rsidTr="00236E8A">
        <w:trPr>
          <w:trHeight w:val="30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Software Engineering Process (Waterfall, RAD, Incremental, Spiral, Agile)</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Domain II Analytics Problem Framing</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Reformulate the problem statement as an analytics problem</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Methods of Requirement Decomposition: Quality Function Deployment (QFD)</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Kano's Requirements Model</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Develop a proposed set of drivers and relationships to outputs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Anchoring (Kahneman)</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State the set of assumptions related to the problem</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Define key metrics of success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(Drucker, Pearson's Law, Hawthorne Effect)</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Obtain stakeholder agreement</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Domain III Data</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Identify and prioritize data needs and sources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Methodology: Economic Man (Economics)</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Conjoint measurement or analysis &amp; utility functions</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Subjective probability</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Identify means of data collection and acquisition (acquire data)</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Psychometrics (writing good questions)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determining the questions to be asked</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relational vs. non-relational databases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warehousing</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ETL Processes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Sample design (random, convenience, etc.)</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Sampling bias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Sample plan</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Sampling: Population vs. sample</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3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Surveys: Sampling frame, modality, sample size, response rate, pilot testing, weighting</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Human subject recruitment and response rate issues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6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types: quantitative/continuous (discrete, cross-sectional, time-series, interval, ratio) vs. categorical/discrete/qualitative (nominal, ordinal, binary/dichotomous)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38"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47"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11"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6" w:type="dxa"/>
            <w:hideMark/>
          </w:tcPr>
          <w:p w:rsidR="007A135D" w:rsidRPr="00CB235A" w:rsidRDefault="004C1CAE" w:rsidP="004C1CAE">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4C1CAE">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4C1CAE">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Decision trees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Scales vs. indexes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Randomization</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Randomized Controlled Trials (RCTs)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control groups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parameterized functions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time-series methods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semantic differential scales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Likert Scales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Rank-order scales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Determine how &amp; why to harmonize, rescale, clean and share data</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SQL</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transformation</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24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Fast Fourier Transforms and Discrete wavelet transforms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Coordinate transformations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Box-Cox Transformations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monotonic transformation</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60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Missing data: data imputation (random sampling, Monte Carlo Markov Chain, mean, regression, statistical distribution methods)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crude vs. adjusted effects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de-duplication methods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format conversion (binary data)</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Outliers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Spurious distributions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Suspicious interrelationships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OLAP data marts / cubes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Pivot tables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Fact tables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Dimension tables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27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cleaning: errors, missing values (NMAR, MAR, MCAR), outliers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8192"/>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transformation: binning, smoothing, fitting /mathematical transformation (</w:t>
            </w:r>
            <w:proofErr w:type="gramStart"/>
            <w:r w:rsidRPr="00CB235A">
              <w:rPr>
                <w:rFonts w:asciiTheme="minorHAnsi" w:hAnsiTheme="minorHAnsi" w:cstheme="minorHAnsi"/>
                <w:u w:val="single"/>
              </w:rPr>
              <w:t>normalization(</w:t>
            </w:r>
            <w:proofErr w:type="gramEnd"/>
            <w:r w:rsidRPr="00CB235A">
              <w:rPr>
                <w:rFonts w:asciiTheme="minorHAnsi" w:hAnsiTheme="minorHAnsi" w:cstheme="minorHAnsi"/>
                <w:u w:val="single"/>
              </w:rPr>
              <w:t>min-max, Z-score, decimal scaling)), data reduction (principal component analysis (PCA), data sampling)</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Identify ways of discovering relationships in the data</w:t>
            </w:r>
          </w:p>
        </w:tc>
        <w:tc>
          <w:tcPr>
            <w:tcW w:w="147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Counting (permutations and combinations)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Relational algebra projection and selection</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635E22" w:rsidP="00635E22">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Gaussian or median filtering</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Cumulative density functions</w:t>
            </w:r>
          </w:p>
        </w:tc>
        <w:tc>
          <w:tcPr>
            <w:tcW w:w="1872"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35E22">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35E22">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Principle component analysis or factor analysis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24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term frequency-inverse document frequency</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feature hashing</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Response Surface Methodology (RSM)</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Sensitivity analysis (tolerance) and wrapper methods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self-organizing maps and Bayes nets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sampling and estimation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3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Bivariate Statistics: cross-tabulations, t-test, chi-square test, correlation, significance, etc.</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6E2A1D" w:rsidRDefault="007A135D" w:rsidP="006E2A1D">
            <w:pPr>
              <w:spacing w:after="160" w:line="259" w:lineRule="auto"/>
              <w:jc w:val="center"/>
              <w:rPr>
                <w:rFonts w:asciiTheme="minorHAnsi" w:hAnsiTheme="minorHAnsi" w:cstheme="minorHAnsi"/>
                <w:b/>
                <w:u w:val="single"/>
              </w:rPr>
            </w:pPr>
            <w:r w:rsidRPr="006E2A1D">
              <w:rPr>
                <w:rFonts w:asciiTheme="minorHAnsi" w:hAnsiTheme="minorHAnsi" w:cstheme="minorHAnsi"/>
                <w:b/>
                <w:u w:val="single"/>
              </w:rPr>
              <w:t>Some</w:t>
            </w: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Significance</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6E2A1D" w:rsidRDefault="007A135D" w:rsidP="006E2A1D">
            <w:pPr>
              <w:spacing w:after="160" w:line="259" w:lineRule="auto"/>
              <w:jc w:val="center"/>
              <w:rPr>
                <w:rFonts w:asciiTheme="minorHAnsi" w:hAnsiTheme="minorHAnsi" w:cstheme="minorHAnsi"/>
                <w:b/>
                <w:u w:val="single"/>
              </w:rPr>
            </w:pPr>
            <w:r w:rsidRPr="006E2A1D">
              <w:rPr>
                <w:rFonts w:asciiTheme="minorHAnsi" w:hAnsiTheme="minorHAnsi" w:cstheme="minorHAnsi"/>
                <w:b/>
                <w:u w:val="single"/>
              </w:rPr>
              <w:t>Some</w:t>
            </w: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error terms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Effect Sizes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factor analysis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Box plots, scatter plots, box and whisker plots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parametric distributions and distribution fitting</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`Baseball card’ aggregation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annotation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Confidence Intervals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xml:space="preserve">Relational algebra </w:t>
            </w:r>
            <w:proofErr w:type="gramStart"/>
            <w:r w:rsidRPr="00CB235A">
              <w:rPr>
                <w:rFonts w:asciiTheme="minorHAnsi" w:hAnsiTheme="minorHAnsi" w:cstheme="minorHAnsi"/>
                <w:u w:val="single"/>
              </w:rPr>
              <w:t>rename</w:t>
            </w:r>
            <w:proofErr w:type="gramEnd"/>
            <w:r w:rsidRPr="00CB235A">
              <w:rPr>
                <w:rFonts w:asciiTheme="minorHAnsi" w:hAnsiTheme="minorHAnsi" w:cstheme="minorHAnsi"/>
                <w:u w:val="single"/>
              </w:rPr>
              <w:t xml:space="preserve"> and feature addition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Generalized Linear Model (GLM)</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6E2A1D" w:rsidRDefault="007A135D" w:rsidP="006E2A1D">
            <w:pPr>
              <w:spacing w:after="160" w:line="259" w:lineRule="auto"/>
              <w:jc w:val="center"/>
              <w:rPr>
                <w:rFonts w:asciiTheme="minorHAnsi" w:hAnsiTheme="minorHAnsi" w:cstheme="minorHAnsi"/>
                <w:b/>
                <w:u w:val="single"/>
              </w:rPr>
            </w:pPr>
            <w:r w:rsidRPr="006E2A1D">
              <w:rPr>
                <w:rFonts w:asciiTheme="minorHAnsi" w:hAnsiTheme="minorHAnsi" w:cstheme="minorHAnsi"/>
                <w:b/>
                <w:u w:val="single"/>
              </w:rPr>
              <w:t>some</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6E2A1D" w:rsidRDefault="006E2A1D" w:rsidP="006E2A1D">
            <w:pPr>
              <w:spacing w:after="160" w:line="259" w:lineRule="auto"/>
              <w:jc w:val="center"/>
              <w:rPr>
                <w:rFonts w:asciiTheme="minorHAnsi" w:hAnsiTheme="minorHAnsi" w:cstheme="minorHAnsi"/>
                <w:b/>
                <w:u w:val="single"/>
              </w:rPr>
            </w:pPr>
            <w:r w:rsidRPr="007A135D">
              <w:rPr>
                <w:rFonts w:asciiTheme="minorHAnsi" w:hAnsiTheme="minorHAnsi" w:cstheme="minorHAnsi"/>
                <w:b/>
                <w:u w:val="single"/>
              </w:rPr>
              <w:t>Y</w:t>
            </w: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3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Segmentation: Connectivity-Based methods (Hierarchical clustering)</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4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Segmentation: Centroid-Based methods (k-means clustering, x-means clustering, canopy clustering)</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3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Segmentation: Distribution-Based methods (Gaussian mixture models)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27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Segmentation: Density-Based methods (fractal and DB scan)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27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Segmentation: Graph-Based methods (cliques and semi-cliques)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Segmentation: Topic Modeling</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7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Variable determination: tree-based methods, generalized linear models (statistical measures of importance), regression with shrinkage (LASSO, elastic net), stepwise regression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Neural Nets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Random Forests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Decision Trees (CART, CHAID)</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k nearest neighbor</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naïve Bayes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Hidden Markov models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The knapsack problem</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Critical path analysis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SEIR Epidemiology</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Search Theory</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proofErr w:type="spellStart"/>
            <w:r w:rsidRPr="00CB235A">
              <w:rPr>
                <w:rFonts w:asciiTheme="minorHAnsi" w:hAnsiTheme="minorHAnsi" w:cstheme="minorHAnsi"/>
                <w:u w:val="single"/>
              </w:rPr>
              <w:t>Lanchester</w:t>
            </w:r>
            <w:proofErr w:type="spellEnd"/>
            <w:r w:rsidRPr="00CB235A">
              <w:rPr>
                <w:rFonts w:asciiTheme="minorHAnsi" w:hAnsiTheme="minorHAnsi" w:cstheme="minorHAnsi"/>
                <w:u w:val="single"/>
              </w:rPr>
              <w:t xml:space="preserve"> Models of Warfare</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Hughes' Salvo Model of Combat</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Single-Use Models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Document and report findings (e.g., insights, results, business performance)</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Refine the business and analytics problem statements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Domain IV Methodology (Approach) Selection</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xml:space="preserve">Identify available </w:t>
            </w:r>
            <w:proofErr w:type="gramStart"/>
            <w:r w:rsidRPr="00CB235A">
              <w:rPr>
                <w:rFonts w:asciiTheme="minorHAnsi" w:hAnsiTheme="minorHAnsi" w:cstheme="minorHAnsi"/>
                <w:u w:val="single"/>
              </w:rPr>
              <w:t>problem solving</w:t>
            </w:r>
            <w:proofErr w:type="gramEnd"/>
            <w:r w:rsidRPr="00CB235A">
              <w:rPr>
                <w:rFonts w:asciiTheme="minorHAnsi" w:hAnsiTheme="minorHAnsi" w:cstheme="minorHAnsi"/>
                <w:u w:val="single"/>
              </w:rPr>
              <w:t xml:space="preserve"> approaches (methods)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6E2A1D" w:rsidRPr="00CB235A" w:rsidTr="00236E8A">
        <w:trPr>
          <w:trHeight w:val="1815"/>
        </w:trPr>
        <w:tc>
          <w:tcPr>
            <w:tcW w:w="2928" w:type="dxa"/>
            <w:hideMark/>
          </w:tcPr>
          <w:p w:rsidR="006E2A1D" w:rsidRPr="00CB235A" w:rsidRDefault="006E2A1D" w:rsidP="006E2A1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6E2A1D" w:rsidRPr="00CB235A" w:rsidRDefault="006E2A1D" w:rsidP="006E2A1D">
            <w:pPr>
              <w:spacing w:after="160" w:line="259" w:lineRule="auto"/>
              <w:rPr>
                <w:rFonts w:asciiTheme="minorHAnsi" w:hAnsiTheme="minorHAnsi" w:cstheme="minorHAnsi"/>
                <w:u w:val="single"/>
              </w:rPr>
            </w:pPr>
            <w:r w:rsidRPr="00CB235A">
              <w:rPr>
                <w:rFonts w:asciiTheme="minorHAnsi" w:hAnsiTheme="minorHAnsi" w:cstheme="minorHAnsi"/>
                <w:u w:val="single"/>
              </w:rPr>
              <w:t>Descriptive vs. predictive vs. prescriptive</w:t>
            </w:r>
          </w:p>
        </w:tc>
        <w:tc>
          <w:tcPr>
            <w:tcW w:w="1872" w:type="dxa"/>
            <w:hideMark/>
          </w:tcPr>
          <w:p w:rsidR="006E2A1D" w:rsidRPr="00CB235A" w:rsidRDefault="006E2A1D" w:rsidP="006E2A1D">
            <w:pPr>
              <w:spacing w:after="160" w:line="259" w:lineRule="auto"/>
              <w:jc w:val="center"/>
              <w:rPr>
                <w:rFonts w:asciiTheme="minorHAnsi" w:hAnsiTheme="minorHAnsi" w:cstheme="minorHAnsi"/>
                <w:u w:val="single"/>
              </w:rPr>
            </w:pPr>
          </w:p>
        </w:tc>
        <w:tc>
          <w:tcPr>
            <w:tcW w:w="511" w:type="dxa"/>
            <w:hideMark/>
          </w:tcPr>
          <w:p w:rsidR="006E2A1D" w:rsidRPr="00CB235A" w:rsidRDefault="006E2A1D" w:rsidP="006E2A1D">
            <w:pPr>
              <w:spacing w:after="160" w:line="259" w:lineRule="auto"/>
              <w:jc w:val="center"/>
              <w:rPr>
                <w:rFonts w:asciiTheme="minorHAnsi" w:hAnsiTheme="minorHAnsi" w:cstheme="minorHAnsi"/>
                <w:u w:val="single"/>
              </w:rPr>
            </w:pPr>
          </w:p>
        </w:tc>
        <w:tc>
          <w:tcPr>
            <w:tcW w:w="538" w:type="dxa"/>
            <w:hideMark/>
          </w:tcPr>
          <w:p w:rsidR="006E2A1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6E2A1D" w:rsidRPr="00CB235A" w:rsidRDefault="006E2A1D" w:rsidP="006E2A1D">
            <w:pPr>
              <w:spacing w:after="160" w:line="259" w:lineRule="auto"/>
              <w:jc w:val="center"/>
              <w:rPr>
                <w:rFonts w:asciiTheme="minorHAnsi" w:hAnsiTheme="minorHAnsi" w:cstheme="minorHAnsi"/>
                <w:u w:val="single"/>
              </w:rPr>
            </w:pPr>
          </w:p>
        </w:tc>
        <w:tc>
          <w:tcPr>
            <w:tcW w:w="547" w:type="dxa"/>
            <w:hideMark/>
          </w:tcPr>
          <w:p w:rsidR="006E2A1D" w:rsidRDefault="006E2A1D" w:rsidP="006E2A1D">
            <w:r w:rsidRPr="00E41C94">
              <w:rPr>
                <w:rFonts w:asciiTheme="minorHAnsi" w:hAnsiTheme="minorHAnsi" w:cstheme="minorHAnsi"/>
                <w:b/>
                <w:u w:val="single"/>
              </w:rPr>
              <w:t>Y</w:t>
            </w:r>
          </w:p>
        </w:tc>
        <w:tc>
          <w:tcPr>
            <w:tcW w:w="511" w:type="dxa"/>
            <w:hideMark/>
          </w:tcPr>
          <w:p w:rsidR="006E2A1D" w:rsidRDefault="006E2A1D" w:rsidP="006E2A1D">
            <w:r w:rsidRPr="00E41C94">
              <w:rPr>
                <w:rFonts w:asciiTheme="minorHAnsi" w:hAnsiTheme="minorHAnsi" w:cstheme="minorHAnsi"/>
                <w:b/>
                <w:u w:val="single"/>
              </w:rPr>
              <w:t>Y</w:t>
            </w:r>
          </w:p>
        </w:tc>
        <w:tc>
          <w:tcPr>
            <w:tcW w:w="511" w:type="dxa"/>
            <w:hideMark/>
          </w:tcPr>
          <w:p w:rsidR="006E2A1D" w:rsidRPr="00CB235A" w:rsidRDefault="006E2A1D" w:rsidP="006E2A1D">
            <w:pPr>
              <w:spacing w:after="160" w:line="259" w:lineRule="auto"/>
              <w:jc w:val="center"/>
              <w:rPr>
                <w:rFonts w:asciiTheme="minorHAnsi" w:hAnsiTheme="minorHAnsi" w:cstheme="minorHAnsi"/>
                <w:u w:val="single"/>
              </w:rPr>
            </w:pPr>
          </w:p>
        </w:tc>
        <w:tc>
          <w:tcPr>
            <w:tcW w:w="511" w:type="dxa"/>
            <w:hideMark/>
          </w:tcPr>
          <w:p w:rsidR="006E2A1D" w:rsidRPr="00CB235A" w:rsidRDefault="006E2A1D" w:rsidP="006E2A1D">
            <w:pPr>
              <w:spacing w:after="160" w:line="259" w:lineRule="auto"/>
              <w:jc w:val="center"/>
              <w:rPr>
                <w:rFonts w:asciiTheme="minorHAnsi" w:hAnsiTheme="minorHAnsi" w:cstheme="minorHAnsi"/>
                <w:u w:val="single"/>
              </w:rPr>
            </w:pPr>
          </w:p>
        </w:tc>
        <w:tc>
          <w:tcPr>
            <w:tcW w:w="770" w:type="dxa"/>
            <w:hideMark/>
          </w:tcPr>
          <w:p w:rsidR="006E2A1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6E2A1D" w:rsidRPr="00CB235A" w:rsidRDefault="006E2A1D" w:rsidP="006E2A1D">
            <w:pPr>
              <w:spacing w:after="160" w:line="259" w:lineRule="auto"/>
              <w:jc w:val="center"/>
              <w:rPr>
                <w:rFonts w:asciiTheme="minorHAnsi" w:hAnsiTheme="minorHAnsi" w:cstheme="minorHAnsi"/>
                <w:u w:val="single"/>
              </w:rPr>
            </w:pPr>
          </w:p>
        </w:tc>
        <w:tc>
          <w:tcPr>
            <w:tcW w:w="586" w:type="dxa"/>
            <w:hideMark/>
          </w:tcPr>
          <w:p w:rsidR="006E2A1D" w:rsidRPr="00CB235A" w:rsidRDefault="006E2A1D" w:rsidP="006E2A1D">
            <w:pPr>
              <w:spacing w:after="160" w:line="259" w:lineRule="auto"/>
              <w:jc w:val="center"/>
              <w:rPr>
                <w:rFonts w:asciiTheme="minorHAnsi" w:hAnsiTheme="minorHAnsi" w:cstheme="minorHAnsi"/>
                <w:u w:val="single"/>
              </w:rPr>
            </w:pPr>
          </w:p>
        </w:tc>
        <w:tc>
          <w:tcPr>
            <w:tcW w:w="511" w:type="dxa"/>
            <w:hideMark/>
          </w:tcPr>
          <w:p w:rsidR="006E2A1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0" w:type="dxa"/>
            <w:hideMark/>
          </w:tcPr>
          <w:p w:rsidR="006E2A1D" w:rsidRPr="00CB235A" w:rsidRDefault="006E2A1D" w:rsidP="006E2A1D">
            <w:pPr>
              <w:spacing w:after="160" w:line="259" w:lineRule="auto"/>
              <w:jc w:val="center"/>
              <w:rPr>
                <w:rFonts w:asciiTheme="minorHAnsi" w:hAnsiTheme="minorHAnsi" w:cstheme="minorHAnsi"/>
                <w:u w:val="single"/>
              </w:rPr>
            </w:pPr>
          </w:p>
        </w:tc>
      </w:tr>
      <w:tr w:rsidR="007A135D" w:rsidRPr="00CB235A" w:rsidTr="00236E8A">
        <w:trPr>
          <w:trHeight w:val="8192"/>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xml:space="preserve">Prescriptive: Optimization (linear programming, integer programming, nonlinear programming, mixed integer programming, network optimization, dynamic programming, metaheuristics, greedy heuristics, combinatorial optimization (simulated annealing), constraint programming, Response Surface Methodology (RSM), Branch-and-Bound algorithm, </w:t>
            </w:r>
            <w:r w:rsidRPr="00CB235A">
              <w:rPr>
                <w:rFonts w:asciiTheme="minorHAnsi" w:hAnsiTheme="minorHAnsi" w:cstheme="minorHAnsi"/>
                <w:u w:val="single"/>
              </w:rPr>
              <w:lastRenderedPageBreak/>
              <w:t>genetic algorithms)</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Prescriptive: Simulation-Optimization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Prescriptive: Stochastic Optimization</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E2A1D">
            <w:pPr>
              <w:spacing w:after="160" w:line="259" w:lineRule="auto"/>
              <w:jc w:val="center"/>
              <w:rPr>
                <w:rFonts w:asciiTheme="minorHAnsi" w:hAnsiTheme="minorHAnsi" w:cstheme="minorHAnsi"/>
                <w:u w:val="single"/>
              </w:rPr>
            </w:pPr>
          </w:p>
        </w:tc>
      </w:tr>
      <w:tr w:rsidR="007A135D" w:rsidRPr="00CB235A" w:rsidTr="00236E8A">
        <w:trPr>
          <w:trHeight w:val="4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Forecasting models (time series models (trend extrapolation, moving averages, auto-regression, etc.))</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r>
      <w:tr w:rsidR="007A135D" w:rsidRPr="00CB235A" w:rsidTr="00236E8A">
        <w:trPr>
          <w:trHeight w:val="5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Simulation (Discrete event, Monte Carlo, queuing models, Agent-based modeling, System dynamics (SD))</w:t>
            </w:r>
          </w:p>
        </w:tc>
        <w:tc>
          <w:tcPr>
            <w:tcW w:w="1872"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E2A1D">
            <w:pPr>
              <w:spacing w:after="160" w:line="259" w:lineRule="auto"/>
              <w:jc w:val="center"/>
              <w:rPr>
                <w:rFonts w:asciiTheme="minorHAnsi" w:hAnsiTheme="minorHAnsi" w:cstheme="minorHAnsi"/>
                <w:u w:val="single"/>
              </w:rPr>
            </w:pPr>
          </w:p>
        </w:tc>
        <w:tc>
          <w:tcPr>
            <w:tcW w:w="580" w:type="dxa"/>
            <w:hideMark/>
          </w:tcPr>
          <w:p w:rsidR="007A135D" w:rsidRPr="00CB235A" w:rsidRDefault="006E2A1D" w:rsidP="006E2A1D">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r>
      <w:tr w:rsidR="007A135D" w:rsidRPr="00CB235A" w:rsidTr="00236E8A">
        <w:trPr>
          <w:trHeight w:val="30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Regression (Logistic, Linear, Stepwise, Ridge, Quantile)</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3439D6" w:rsidRDefault="007A135D" w:rsidP="003439D6">
            <w:pPr>
              <w:spacing w:after="160" w:line="259" w:lineRule="auto"/>
              <w:jc w:val="center"/>
              <w:rPr>
                <w:rFonts w:asciiTheme="minorHAnsi" w:hAnsiTheme="minorHAnsi" w:cstheme="minorHAnsi"/>
                <w:b/>
                <w:u w:val="single"/>
              </w:rPr>
            </w:pPr>
            <w:r w:rsidRPr="003439D6">
              <w:rPr>
                <w:rFonts w:asciiTheme="minorHAnsi" w:hAnsiTheme="minorHAnsi" w:cstheme="minorHAnsi"/>
                <w:b/>
                <w:u w:val="single"/>
              </w:rPr>
              <w:t>Some</w:t>
            </w:r>
          </w:p>
        </w:tc>
        <w:tc>
          <w:tcPr>
            <w:tcW w:w="511"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6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Statistical Inferences (Confidence intervals, hypothesis testing, ANOVA, ANCOVA, MANOVA, design of experiments)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Classification</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Clustering</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Artificial Intelligence (AI)</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Predictive: Game Theory</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3439D6" w:rsidRPr="00CB235A" w:rsidTr="00236E8A">
        <w:trPr>
          <w:trHeight w:val="7515"/>
        </w:trPr>
        <w:tc>
          <w:tcPr>
            <w:tcW w:w="2928" w:type="dxa"/>
            <w:hideMark/>
          </w:tcPr>
          <w:p w:rsidR="003439D6" w:rsidRPr="00CB235A" w:rsidRDefault="003439D6" w:rsidP="003439D6">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3439D6" w:rsidRPr="00CB235A" w:rsidRDefault="003439D6" w:rsidP="003439D6">
            <w:pPr>
              <w:spacing w:after="160" w:line="259" w:lineRule="auto"/>
              <w:rPr>
                <w:rFonts w:asciiTheme="minorHAnsi" w:hAnsiTheme="minorHAnsi" w:cstheme="minorHAnsi"/>
                <w:u w:val="single"/>
              </w:rPr>
            </w:pPr>
            <w:r w:rsidRPr="00CB235A">
              <w:rPr>
                <w:rFonts w:asciiTheme="minorHAnsi" w:hAnsiTheme="minorHAnsi" w:cstheme="minorHAnsi"/>
                <w:u w:val="single"/>
              </w:rPr>
              <w:t>Descriptive: charts, graphs, histograms, scatter plots, raw counts, mean, median, mode, variance, cross tabulations, standard deviations, standard error, ranges, MSE, MTBF</w:t>
            </w:r>
          </w:p>
        </w:tc>
        <w:tc>
          <w:tcPr>
            <w:tcW w:w="1872" w:type="dxa"/>
            <w:hideMark/>
          </w:tcPr>
          <w:p w:rsidR="003439D6" w:rsidRPr="00CB235A" w:rsidRDefault="003439D6" w:rsidP="003439D6">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3439D6" w:rsidRPr="00CB235A" w:rsidRDefault="003439D6" w:rsidP="003439D6">
            <w:pPr>
              <w:spacing w:after="160" w:line="259" w:lineRule="auto"/>
              <w:jc w:val="center"/>
              <w:rPr>
                <w:rFonts w:asciiTheme="minorHAnsi" w:hAnsiTheme="minorHAnsi" w:cstheme="minorHAnsi"/>
                <w:u w:val="single"/>
              </w:rPr>
            </w:pPr>
          </w:p>
        </w:tc>
        <w:tc>
          <w:tcPr>
            <w:tcW w:w="538" w:type="dxa"/>
            <w:hideMark/>
          </w:tcPr>
          <w:p w:rsidR="003439D6"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3439D6" w:rsidRPr="00CB235A" w:rsidRDefault="003439D6" w:rsidP="003439D6">
            <w:pPr>
              <w:spacing w:after="160" w:line="259" w:lineRule="auto"/>
              <w:jc w:val="center"/>
              <w:rPr>
                <w:rFonts w:asciiTheme="minorHAnsi" w:hAnsiTheme="minorHAnsi" w:cstheme="minorHAnsi"/>
                <w:u w:val="single"/>
              </w:rPr>
            </w:pPr>
          </w:p>
        </w:tc>
        <w:tc>
          <w:tcPr>
            <w:tcW w:w="547" w:type="dxa"/>
            <w:hideMark/>
          </w:tcPr>
          <w:p w:rsidR="003439D6"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3439D6" w:rsidRDefault="003439D6" w:rsidP="003439D6">
            <w:r w:rsidRPr="006259DF">
              <w:rPr>
                <w:rFonts w:asciiTheme="minorHAnsi" w:hAnsiTheme="minorHAnsi" w:cstheme="minorHAnsi"/>
                <w:b/>
                <w:u w:val="single"/>
              </w:rPr>
              <w:t>Y</w:t>
            </w:r>
          </w:p>
        </w:tc>
        <w:tc>
          <w:tcPr>
            <w:tcW w:w="511" w:type="dxa"/>
            <w:hideMark/>
          </w:tcPr>
          <w:p w:rsidR="003439D6" w:rsidRDefault="003439D6" w:rsidP="003439D6">
            <w:r w:rsidRPr="006259DF">
              <w:rPr>
                <w:rFonts w:asciiTheme="minorHAnsi" w:hAnsiTheme="minorHAnsi" w:cstheme="minorHAnsi"/>
                <w:b/>
                <w:u w:val="single"/>
              </w:rPr>
              <w:t>Y</w:t>
            </w:r>
          </w:p>
        </w:tc>
        <w:tc>
          <w:tcPr>
            <w:tcW w:w="511" w:type="dxa"/>
            <w:hideMark/>
          </w:tcPr>
          <w:p w:rsidR="003439D6" w:rsidRPr="00CB235A" w:rsidRDefault="003439D6" w:rsidP="003439D6">
            <w:pPr>
              <w:spacing w:after="160" w:line="259" w:lineRule="auto"/>
              <w:jc w:val="center"/>
              <w:rPr>
                <w:rFonts w:asciiTheme="minorHAnsi" w:hAnsiTheme="minorHAnsi" w:cstheme="minorHAnsi"/>
                <w:u w:val="single"/>
              </w:rPr>
            </w:pPr>
          </w:p>
        </w:tc>
        <w:tc>
          <w:tcPr>
            <w:tcW w:w="770" w:type="dxa"/>
            <w:hideMark/>
          </w:tcPr>
          <w:p w:rsidR="003439D6" w:rsidRPr="00CB235A" w:rsidRDefault="003439D6" w:rsidP="003439D6">
            <w:pPr>
              <w:spacing w:after="160" w:line="259" w:lineRule="auto"/>
              <w:jc w:val="center"/>
              <w:rPr>
                <w:rFonts w:asciiTheme="minorHAnsi" w:hAnsiTheme="minorHAnsi" w:cstheme="minorHAnsi"/>
                <w:u w:val="single"/>
              </w:rPr>
            </w:pPr>
          </w:p>
        </w:tc>
        <w:tc>
          <w:tcPr>
            <w:tcW w:w="586" w:type="dxa"/>
            <w:hideMark/>
          </w:tcPr>
          <w:p w:rsidR="003439D6" w:rsidRPr="00CB235A" w:rsidRDefault="003439D6" w:rsidP="003439D6">
            <w:pPr>
              <w:spacing w:after="160" w:line="259" w:lineRule="auto"/>
              <w:jc w:val="center"/>
              <w:rPr>
                <w:rFonts w:asciiTheme="minorHAnsi" w:hAnsiTheme="minorHAnsi" w:cstheme="minorHAnsi"/>
                <w:u w:val="single"/>
              </w:rPr>
            </w:pPr>
          </w:p>
        </w:tc>
        <w:tc>
          <w:tcPr>
            <w:tcW w:w="586" w:type="dxa"/>
            <w:hideMark/>
          </w:tcPr>
          <w:p w:rsidR="003439D6" w:rsidRPr="00CB235A" w:rsidRDefault="003439D6" w:rsidP="003439D6">
            <w:pPr>
              <w:spacing w:after="160" w:line="259" w:lineRule="auto"/>
              <w:jc w:val="center"/>
              <w:rPr>
                <w:rFonts w:asciiTheme="minorHAnsi" w:hAnsiTheme="minorHAnsi" w:cstheme="minorHAnsi"/>
                <w:u w:val="single"/>
              </w:rPr>
            </w:pPr>
          </w:p>
        </w:tc>
        <w:tc>
          <w:tcPr>
            <w:tcW w:w="511" w:type="dxa"/>
            <w:hideMark/>
          </w:tcPr>
          <w:p w:rsidR="003439D6" w:rsidRPr="00CB235A" w:rsidRDefault="003439D6" w:rsidP="003439D6">
            <w:pPr>
              <w:spacing w:after="160" w:line="259" w:lineRule="auto"/>
              <w:jc w:val="center"/>
              <w:rPr>
                <w:rFonts w:asciiTheme="minorHAnsi" w:hAnsiTheme="minorHAnsi" w:cstheme="minorHAnsi"/>
                <w:u w:val="single"/>
              </w:rPr>
            </w:pPr>
          </w:p>
        </w:tc>
        <w:tc>
          <w:tcPr>
            <w:tcW w:w="580" w:type="dxa"/>
            <w:hideMark/>
          </w:tcPr>
          <w:p w:rsidR="003439D6" w:rsidRPr="00CB235A" w:rsidRDefault="003439D6" w:rsidP="003439D6">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Failure Mode and Effects Analysis (FMEA)</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3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4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770"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86"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86"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80"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Bayesian vs. conditional probabilities</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54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Economic Analysis (IRR, NPV, FV, Payback period, cost of capital, fixed costs, variable costs, opportunity cost, ROI, RFM, yield)</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4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Study Designs: Observational (exploratory/descriptive/analytic, cross-sectional, longitudinal, case-control)</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3439D6" w:rsidP="003439D6">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54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Study Designs: Pre-Experimental (One-Shot Case Study, One-Group Pretest-Posttest Design, Static Group Comparison)</w:t>
            </w:r>
          </w:p>
        </w:tc>
        <w:tc>
          <w:tcPr>
            <w:tcW w:w="1872"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3439D6">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3439D6">
            <w:pPr>
              <w:spacing w:after="160" w:line="259" w:lineRule="auto"/>
              <w:jc w:val="center"/>
              <w:rPr>
                <w:rFonts w:asciiTheme="minorHAnsi" w:hAnsiTheme="minorHAnsi" w:cstheme="minorHAnsi"/>
                <w:u w:val="single"/>
              </w:rPr>
            </w:pPr>
          </w:p>
        </w:tc>
      </w:tr>
      <w:tr w:rsidR="007A135D" w:rsidRPr="00CB235A" w:rsidTr="00236E8A">
        <w:trPr>
          <w:trHeight w:val="4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Study Designs: Experimental (Pretest-posttest control group, Solomon four group, posttest-only control group, factorial)</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8192"/>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Study Designs: Quasi-Experimental (Time-Series, Equivalent Time-Samples, Equivalent Materials, Nonequivalent control group, Counterbalanced, Separate Sample Pretest-Posttest, Separate Sample Pretest-Posttest Control Group, Multiple Time-Series, Recurrent Institutional Cycle, Regression-</w:t>
            </w:r>
            <w:r w:rsidRPr="00CB235A">
              <w:rPr>
                <w:rFonts w:asciiTheme="minorHAnsi" w:hAnsiTheme="minorHAnsi" w:cstheme="minorHAnsi"/>
                <w:u w:val="single"/>
              </w:rPr>
              <w:lastRenderedPageBreak/>
              <w:t>Discontinuity Analysis)</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60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xml:space="preserve">Study Designs: Correlational and Ex Post Facto (Retrospective Pretest, Panel Studies, The </w:t>
            </w:r>
            <w:proofErr w:type="spellStart"/>
            <w:r w:rsidRPr="00CB235A">
              <w:rPr>
                <w:rFonts w:asciiTheme="minorHAnsi" w:hAnsiTheme="minorHAnsi" w:cstheme="minorHAnsi"/>
                <w:u w:val="single"/>
              </w:rPr>
              <w:t>Lazarfield</w:t>
            </w:r>
            <w:proofErr w:type="spellEnd"/>
            <w:r w:rsidRPr="00CB235A">
              <w:rPr>
                <w:rFonts w:asciiTheme="minorHAnsi" w:hAnsiTheme="minorHAnsi" w:cstheme="minorHAnsi"/>
                <w:u w:val="single"/>
              </w:rPr>
              <w:t xml:space="preserve"> </w:t>
            </w:r>
            <w:proofErr w:type="spellStart"/>
            <w:r w:rsidRPr="00CB235A">
              <w:rPr>
                <w:rFonts w:asciiTheme="minorHAnsi" w:hAnsiTheme="minorHAnsi" w:cstheme="minorHAnsi"/>
                <w:u w:val="single"/>
              </w:rPr>
              <w:t>Sixteenfold</w:t>
            </w:r>
            <w:proofErr w:type="spellEnd"/>
            <w:r w:rsidRPr="00CB235A">
              <w:rPr>
                <w:rFonts w:asciiTheme="minorHAnsi" w:hAnsiTheme="minorHAnsi" w:cstheme="minorHAnsi"/>
                <w:u w:val="single"/>
              </w:rPr>
              <w:t xml:space="preserve"> Table, Ex Post Facto Analysis)</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Principal Component Analysis (PCA)</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Probability density functions</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30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Artificial Intelligence (artificial neural networks, fuzzy logic, expert systems)</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Decision Trees (CART, CHAID)</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Markov chain</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Revenue management (yield management)</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value stream mapping</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Lift charts</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Little's Law</w:t>
            </w:r>
          </w:p>
        </w:tc>
        <w:tc>
          <w:tcPr>
            <w:tcW w:w="1872"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Global optimal vs. local optimal solutions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pattern recognition</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4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Supervised/Regression (Linear/Non-linear regression, neural networks, regression trees)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38"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47"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r w:rsidRPr="00CB235A">
              <w:rPr>
                <w:rFonts w:asciiTheme="minorHAnsi" w:hAnsiTheme="minorHAnsi" w:cstheme="minorHAnsi"/>
                <w:u w:val="single"/>
              </w:rPr>
              <w:t xml:space="preserve"> </w:t>
            </w:r>
            <w:r w:rsidR="007A135D" w:rsidRPr="00CB235A">
              <w:rPr>
                <w:rFonts w:asciiTheme="minorHAnsi" w:hAnsiTheme="minorHAnsi" w:cstheme="minorHAnsi"/>
                <w:u w:val="single"/>
              </w:rPr>
              <w:t>s</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770"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86"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6" w:type="dxa"/>
            <w:hideMark/>
          </w:tcPr>
          <w:p w:rsidR="007A135D" w:rsidRPr="00CB235A" w:rsidRDefault="001F3B3C" w:rsidP="001F3B3C">
            <w:pPr>
              <w:spacing w:after="160" w:line="259" w:lineRule="auto"/>
              <w:jc w:val="center"/>
              <w:rPr>
                <w:rFonts w:asciiTheme="minorHAnsi" w:hAnsiTheme="minorHAnsi" w:cstheme="minorHAnsi"/>
                <w:u w:val="single"/>
              </w:rPr>
            </w:pPr>
            <w:r w:rsidRPr="007A135D">
              <w:rPr>
                <w:rFonts w:asciiTheme="minorHAnsi" w:hAnsiTheme="minorHAnsi" w:cstheme="minorHAnsi"/>
                <w:b/>
                <w:u w:val="single"/>
              </w:rPr>
              <w:t>Y</w:t>
            </w:r>
          </w:p>
        </w:tc>
        <w:tc>
          <w:tcPr>
            <w:tcW w:w="511" w:type="dxa"/>
            <w:hideMark/>
          </w:tcPr>
          <w:p w:rsidR="007A135D" w:rsidRPr="00CB235A" w:rsidRDefault="007A135D" w:rsidP="001F3B3C">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1F3B3C">
            <w:pPr>
              <w:spacing w:after="160" w:line="259" w:lineRule="auto"/>
              <w:jc w:val="center"/>
              <w:rPr>
                <w:rFonts w:asciiTheme="minorHAnsi" w:hAnsiTheme="minorHAnsi" w:cstheme="minorHAnsi"/>
                <w:u w:val="single"/>
              </w:rPr>
            </w:pPr>
          </w:p>
        </w:tc>
      </w:tr>
      <w:tr w:rsidR="007A135D" w:rsidRPr="00CB235A" w:rsidTr="00236E8A">
        <w:trPr>
          <w:trHeight w:val="4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Supervised/Classification (classification trees, support vector machines, k-nearest neighbors)</w:t>
            </w:r>
          </w:p>
        </w:tc>
        <w:tc>
          <w:tcPr>
            <w:tcW w:w="1872"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38" w:type="dxa"/>
            <w:hideMark/>
          </w:tcPr>
          <w:p w:rsidR="007A135D" w:rsidRPr="00986A83" w:rsidRDefault="007A135D" w:rsidP="00986A83">
            <w:pPr>
              <w:spacing w:after="160" w:line="259" w:lineRule="auto"/>
              <w:jc w:val="center"/>
              <w:rPr>
                <w:rFonts w:asciiTheme="minorHAnsi" w:hAnsiTheme="minorHAnsi" w:cstheme="minorHAnsi"/>
                <w:b/>
                <w:u w:val="single"/>
              </w:rPr>
            </w:pPr>
            <w:r w:rsidRPr="00986A83">
              <w:rPr>
                <w:rFonts w:asciiTheme="minorHAnsi" w:hAnsiTheme="minorHAnsi" w:cstheme="minorHAnsi"/>
                <w:b/>
                <w:u w:val="single"/>
              </w:rPr>
              <w:t>Y</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47"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770"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6"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986A83">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Supervised (Time Series Forecasting)</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986A83">
            <w:pPr>
              <w:spacing w:after="160" w:line="259" w:lineRule="auto"/>
              <w:jc w:val="center"/>
              <w:rPr>
                <w:rFonts w:asciiTheme="minorHAnsi" w:hAnsiTheme="minorHAnsi" w:cstheme="minorHAnsi"/>
                <w:u w:val="single"/>
              </w:rPr>
            </w:pPr>
          </w:p>
        </w:tc>
      </w:tr>
      <w:tr w:rsidR="007A135D" w:rsidRPr="00CB235A" w:rsidTr="00236E8A">
        <w:trPr>
          <w:trHeight w:val="4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Supervised/Ensemble methods (Sample averaging, stacking, bootstrap aggregating, boosting)</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38"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47"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986A83">
            <w:pPr>
              <w:spacing w:after="160" w:line="259" w:lineRule="auto"/>
              <w:jc w:val="center"/>
              <w:rPr>
                <w:rFonts w:asciiTheme="minorHAnsi" w:hAnsiTheme="minorHAnsi" w:cstheme="minorHAnsi"/>
                <w:u w:val="single"/>
              </w:rPr>
            </w:pPr>
          </w:p>
        </w:tc>
      </w:tr>
      <w:tr w:rsidR="007A135D" w:rsidRPr="00CB235A" w:rsidTr="00236E8A">
        <w:trPr>
          <w:trHeight w:val="27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Unsupervised/Clustering (k-means clustering)</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47"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6" w:type="dxa"/>
            <w:hideMark/>
          </w:tcPr>
          <w:p w:rsidR="007A135D" w:rsidRPr="00CB235A" w:rsidRDefault="00986A83" w:rsidP="00986A83">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986A83">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986A83">
            <w:pPr>
              <w:spacing w:after="160" w:line="259" w:lineRule="auto"/>
              <w:jc w:val="center"/>
              <w:rPr>
                <w:rFonts w:asciiTheme="minorHAnsi" w:hAnsiTheme="minorHAnsi" w:cstheme="minorHAnsi"/>
                <w:u w:val="single"/>
              </w:rPr>
            </w:pPr>
          </w:p>
        </w:tc>
      </w:tr>
      <w:tr w:rsidR="007A135D" w:rsidRPr="00CB235A" w:rsidTr="00236E8A">
        <w:trPr>
          <w:trHeight w:val="4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Unsupervised/Dimension reduction (Principal components analysis, bag-of-words)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770" w:type="dxa"/>
            <w:hideMark/>
          </w:tcPr>
          <w:p w:rsidR="007A135D" w:rsidRPr="00CB235A" w:rsidRDefault="00661337" w:rsidP="00661337">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86" w:type="dxa"/>
            <w:hideMark/>
          </w:tcPr>
          <w:p w:rsidR="007A135D" w:rsidRPr="00CB235A" w:rsidRDefault="00661337" w:rsidP="00661337">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661337">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661337">
            <w:pPr>
              <w:spacing w:after="160" w:line="259" w:lineRule="auto"/>
              <w:jc w:val="center"/>
              <w:rPr>
                <w:rFonts w:asciiTheme="minorHAnsi" w:hAnsiTheme="minorHAnsi" w:cstheme="minorHAnsi"/>
                <w:u w:val="single"/>
              </w:rPr>
            </w:pPr>
          </w:p>
        </w:tc>
      </w:tr>
      <w:tr w:rsidR="007A135D" w:rsidRPr="00CB235A" w:rsidTr="00236E8A">
        <w:trPr>
          <w:trHeight w:val="7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Unsupervised (Kernel Density Estimation, association rule mining, principal components analysis (PCA), clustering methods, bag-of-words/vector space models)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Reinforcement learning (Q learning)</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data acquisition and cleaning</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feature engineering and scaling</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F4449A" w:rsidRPr="00CB235A" w:rsidTr="00236E8A">
        <w:trPr>
          <w:trHeight w:val="3615"/>
        </w:trPr>
        <w:tc>
          <w:tcPr>
            <w:tcW w:w="2928" w:type="dxa"/>
            <w:hideMark/>
          </w:tcPr>
          <w:p w:rsidR="00F4449A" w:rsidRPr="00CB235A" w:rsidRDefault="00F4449A" w:rsidP="00F4449A">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F4449A" w:rsidRPr="00CB235A" w:rsidRDefault="00F4449A" w:rsidP="00F4449A">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model fitting (training) and feature selection (balancing bias and variance)</w:t>
            </w:r>
          </w:p>
        </w:tc>
        <w:tc>
          <w:tcPr>
            <w:tcW w:w="1872"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511"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538" w:type="dxa"/>
            <w:hideMark/>
          </w:tcPr>
          <w:p w:rsidR="00F4449A"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547" w:type="dxa"/>
            <w:hideMark/>
          </w:tcPr>
          <w:p w:rsidR="00F4449A" w:rsidRDefault="00F4449A" w:rsidP="00F4449A">
            <w:r w:rsidRPr="00DE4DA4">
              <w:rPr>
                <w:rFonts w:asciiTheme="minorHAnsi" w:hAnsiTheme="minorHAnsi" w:cstheme="minorHAnsi"/>
                <w:b/>
                <w:u w:val="single"/>
              </w:rPr>
              <w:t>Y</w:t>
            </w:r>
          </w:p>
        </w:tc>
        <w:tc>
          <w:tcPr>
            <w:tcW w:w="511" w:type="dxa"/>
            <w:hideMark/>
          </w:tcPr>
          <w:p w:rsidR="00F4449A" w:rsidRDefault="00F4449A" w:rsidP="00F4449A">
            <w:r w:rsidRPr="00DE4DA4">
              <w:rPr>
                <w:rFonts w:asciiTheme="minorHAnsi" w:hAnsiTheme="minorHAnsi" w:cstheme="minorHAnsi"/>
                <w:b/>
                <w:u w:val="single"/>
              </w:rPr>
              <w:t>Y</w:t>
            </w:r>
          </w:p>
        </w:tc>
        <w:tc>
          <w:tcPr>
            <w:tcW w:w="511"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511"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770"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586"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586" w:type="dxa"/>
            <w:hideMark/>
          </w:tcPr>
          <w:p w:rsidR="00F4449A"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F4449A" w:rsidRPr="00CB235A" w:rsidRDefault="00F4449A" w:rsidP="00F4449A">
            <w:pPr>
              <w:spacing w:after="160" w:line="259" w:lineRule="auto"/>
              <w:jc w:val="center"/>
              <w:rPr>
                <w:rFonts w:asciiTheme="minorHAnsi" w:hAnsiTheme="minorHAnsi" w:cstheme="minorHAnsi"/>
                <w:u w:val="single"/>
              </w:rPr>
            </w:pPr>
          </w:p>
        </w:tc>
        <w:tc>
          <w:tcPr>
            <w:tcW w:w="580" w:type="dxa"/>
            <w:hideMark/>
          </w:tcPr>
          <w:p w:rsidR="00F4449A" w:rsidRPr="00CB235A" w:rsidRDefault="00F4449A" w:rsidP="00F4449A">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model selection</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21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model performance assessment</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Machine learning: model implementation</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Next best offer (NBO)</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Nominal Group Technique (NGT)</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F4449A" w:rsidRDefault="007A135D" w:rsidP="00F4449A">
            <w:pPr>
              <w:spacing w:after="160" w:line="259" w:lineRule="auto"/>
              <w:jc w:val="center"/>
              <w:rPr>
                <w:rFonts w:asciiTheme="minorHAnsi" w:hAnsiTheme="minorHAnsi" w:cstheme="minorHAnsi"/>
                <w:b/>
                <w:u w:val="single"/>
              </w:rPr>
            </w:pPr>
            <w:r w:rsidRPr="00F4449A">
              <w:rPr>
                <w:rFonts w:asciiTheme="minorHAnsi" w:hAnsiTheme="minorHAnsi" w:cstheme="minorHAnsi"/>
                <w:b/>
                <w:u w:val="single"/>
              </w:rPr>
              <w:t>Some</w:t>
            </w: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Pareto principle</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Six Sigma</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traveling salesman problem</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vehicle routing problem</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Select software tools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8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Enterprise Resource Planning (ERP) systems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Spreadsheet systems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Statistical systems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Optimization systems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Simulation systems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Business intelligence systems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27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management systems (structured data, unstructured data)</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2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Data integration systems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Operating systems (Hadoop)</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MS Excel</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0"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MS Access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proofErr w:type="spellStart"/>
            <w:r w:rsidRPr="00CB235A">
              <w:rPr>
                <w:rFonts w:asciiTheme="minorHAnsi" w:hAnsiTheme="minorHAnsi" w:cstheme="minorHAnsi"/>
                <w:u w:val="single"/>
              </w:rPr>
              <w:t>Matlab</w:t>
            </w:r>
            <w:proofErr w:type="spellEnd"/>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SPSS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SAS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STATA</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proofErr w:type="spellStart"/>
            <w:r w:rsidRPr="00CB235A">
              <w:rPr>
                <w:rFonts w:asciiTheme="minorHAnsi" w:hAnsiTheme="minorHAnsi" w:cstheme="minorHAnsi"/>
                <w:u w:val="single"/>
              </w:rPr>
              <w:t>Flexsim</w:t>
            </w:r>
            <w:proofErr w:type="spellEnd"/>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Pro Model</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Minitab</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JMP</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Crystal Ball</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F4449A" w:rsidRDefault="007A135D" w:rsidP="00F4449A">
            <w:pPr>
              <w:spacing w:after="160" w:line="259" w:lineRule="auto"/>
              <w:jc w:val="center"/>
              <w:rPr>
                <w:rFonts w:asciiTheme="minorHAnsi" w:hAnsiTheme="minorHAnsi" w:cstheme="minorHAnsi"/>
                <w:b/>
                <w:u w:val="single"/>
              </w:rPr>
            </w:pPr>
            <w:r w:rsidRPr="00F4449A">
              <w:rPr>
                <w:rFonts w:asciiTheme="minorHAnsi" w:hAnsiTheme="minorHAnsi" w:cstheme="minorHAnsi"/>
                <w:b/>
                <w:u w:val="single"/>
              </w:rPr>
              <w:t>@Risk</w:t>
            </w: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Analytica</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Frontline</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Tableau</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proofErr w:type="spellStart"/>
            <w:r w:rsidRPr="00CB235A">
              <w:rPr>
                <w:rFonts w:asciiTheme="minorHAnsi" w:hAnsiTheme="minorHAnsi" w:cstheme="minorHAnsi"/>
                <w:u w:val="single"/>
              </w:rPr>
              <w:t>Anylogic</w:t>
            </w:r>
            <w:proofErr w:type="spellEnd"/>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Python</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Test approaches (methods)*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Select approaches (methods)*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Domain V Model Building</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Identify model structures*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Distributions (normal, binomial, gamma, exponential (Poisson), chi-square vs. gamma)</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F4449A" w:rsidRDefault="007A135D" w:rsidP="00F4449A">
            <w:pPr>
              <w:spacing w:after="160" w:line="259" w:lineRule="auto"/>
              <w:jc w:val="center"/>
              <w:rPr>
                <w:rFonts w:asciiTheme="minorHAnsi" w:hAnsiTheme="minorHAnsi" w:cstheme="minorHAnsi"/>
                <w:b/>
                <w:u w:val="single"/>
              </w:rPr>
            </w:pPr>
            <w:r w:rsidRPr="00F4449A">
              <w:rPr>
                <w:rFonts w:asciiTheme="minorHAnsi" w:hAnsiTheme="minorHAnsi" w:cstheme="minorHAnsi"/>
                <w:b/>
                <w:u w:val="single"/>
              </w:rPr>
              <w:t>Indirectly for certain methods</w:t>
            </w: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F4449A" w:rsidRDefault="007A135D" w:rsidP="00F4449A">
            <w:pPr>
              <w:spacing w:after="160" w:line="259" w:lineRule="auto"/>
              <w:jc w:val="center"/>
              <w:rPr>
                <w:rFonts w:asciiTheme="minorHAnsi" w:hAnsiTheme="minorHAnsi" w:cstheme="minorHAnsi"/>
                <w:b/>
                <w:u w:val="single"/>
              </w:rPr>
            </w:pPr>
            <w:r w:rsidRPr="00F4449A">
              <w:rPr>
                <w:rFonts w:asciiTheme="minorHAnsi" w:hAnsiTheme="minorHAnsi" w:cstheme="minorHAnsi"/>
                <w:b/>
                <w:u w:val="single"/>
              </w:rPr>
              <w:t>Some</w:t>
            </w: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Fitting models</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F4449A" w:rsidRDefault="007A135D" w:rsidP="00F4449A">
            <w:pPr>
              <w:spacing w:after="160" w:line="259" w:lineRule="auto"/>
              <w:jc w:val="center"/>
              <w:rPr>
                <w:rFonts w:asciiTheme="minorHAnsi" w:hAnsiTheme="minorHAnsi" w:cstheme="minorHAnsi"/>
                <w:b/>
                <w:u w:val="single"/>
              </w:rPr>
            </w:pPr>
            <w:r w:rsidRPr="00F4449A">
              <w:rPr>
                <w:rFonts w:asciiTheme="minorHAnsi" w:hAnsiTheme="minorHAnsi" w:cstheme="minorHAnsi"/>
                <w:b/>
                <w:u w:val="single"/>
              </w:rPr>
              <w:t>Some</w:t>
            </w: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Run and evaluate the models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6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Goodness of fit (misclassification, sensitivity, specificity, concordance, discordance, ROC/c-statistic, chi-square test, coefficient of determination)</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F4449A" w:rsidRDefault="00F4449A" w:rsidP="00F4449A">
            <w:pPr>
              <w:spacing w:after="160" w:line="259" w:lineRule="auto"/>
              <w:jc w:val="center"/>
              <w:rPr>
                <w:rFonts w:asciiTheme="minorHAnsi" w:hAnsiTheme="minorHAnsi" w:cstheme="minorHAnsi"/>
                <w:b/>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Honest assessment (data splitting, k-fold cross validation, leave-one-out cross validation)</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Calibrate models and data*?</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Integrate the models*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API's and documentation standards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Document and communicate findings (including assumptions, limitations and constraints)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Domain VI Deployment</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15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CRISP-DM, DMAIC (Six Sigma)</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9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Job Task Analysis (JTA)</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Perform business validation of the model</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Deliver report with findings; or</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Create model, usability and system requirements for production</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Deliver production model/system*</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Support deployment</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Domain VII Model Lifecycle Management</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Document initial structure</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Track model quality</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Recalibrate and maintain the model*</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Support training activities</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Evaluate the business benefit of the model over time</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F4449A" w:rsidP="00F4449A">
            <w:pPr>
              <w:spacing w:after="160" w:line="259" w:lineRule="auto"/>
              <w:jc w:val="center"/>
              <w:rPr>
                <w:rFonts w:asciiTheme="minorHAnsi" w:hAnsiTheme="minorHAnsi" w:cstheme="minorHAnsi"/>
                <w:u w:val="single"/>
              </w:rPr>
            </w:pPr>
            <w:r w:rsidRPr="00986A83">
              <w:rPr>
                <w:rFonts w:asciiTheme="minorHAnsi" w:hAnsiTheme="minorHAnsi" w:cstheme="minorHAnsi"/>
                <w:b/>
                <w:u w:val="single"/>
              </w:rPr>
              <w:t>Y</w:t>
            </w: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noWrap/>
            <w:hideMark/>
          </w:tcPr>
          <w:p w:rsidR="007A135D" w:rsidRPr="00CB235A" w:rsidRDefault="007A135D" w:rsidP="007A135D">
            <w:pPr>
              <w:spacing w:after="160" w:line="259" w:lineRule="auto"/>
              <w:rPr>
                <w:rFonts w:asciiTheme="minorHAnsi" w:hAnsiTheme="minorHAnsi" w:cstheme="minorHAnsi"/>
                <w:b/>
                <w:bCs/>
                <w:u w:val="single"/>
              </w:rPr>
            </w:pPr>
            <w:r w:rsidRPr="00CB235A">
              <w:rPr>
                <w:rFonts w:asciiTheme="minorHAnsi" w:hAnsiTheme="minorHAnsi" w:cstheme="minorHAnsi"/>
                <w:b/>
                <w:bCs/>
                <w:u w:val="single"/>
              </w:rPr>
              <w:t>Other Topics of Interest</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6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The analytics organization (marketing, operations management, information technology, strategy, shared services, finance, product development, etc.)</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6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Analytics Careers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15"/>
        </w:trPr>
        <w:tc>
          <w:tcPr>
            <w:tcW w:w="2928"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477" w:type="dxa"/>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t> </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r w:rsidR="007A135D" w:rsidRPr="00CB235A" w:rsidTr="00236E8A">
        <w:trPr>
          <w:trHeight w:val="3300"/>
        </w:trPr>
        <w:tc>
          <w:tcPr>
            <w:tcW w:w="4405" w:type="dxa"/>
            <w:gridSpan w:val="2"/>
            <w:hideMark/>
          </w:tcPr>
          <w:p w:rsidR="007A135D" w:rsidRPr="00CB235A" w:rsidRDefault="007A135D" w:rsidP="007A135D">
            <w:pPr>
              <w:spacing w:after="160" w:line="259" w:lineRule="auto"/>
              <w:rPr>
                <w:rFonts w:asciiTheme="minorHAnsi" w:hAnsiTheme="minorHAnsi" w:cstheme="minorHAnsi"/>
                <w:u w:val="single"/>
              </w:rPr>
            </w:pPr>
            <w:r w:rsidRPr="00CB235A">
              <w:rPr>
                <w:rFonts w:asciiTheme="minorHAnsi" w:hAnsiTheme="minorHAnsi" w:cstheme="minorHAnsi"/>
                <w:u w:val="single"/>
              </w:rPr>
              <w:lastRenderedPageBreak/>
              <w:t>* Note these tasks are beyond certification level and, therefore, not addressed by the CAP exam, which is a basic certification. Potential future certifications may cover more advanced areas.</w:t>
            </w:r>
          </w:p>
        </w:tc>
        <w:tc>
          <w:tcPr>
            <w:tcW w:w="1872"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38"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47"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770"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6"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11" w:type="dxa"/>
            <w:hideMark/>
          </w:tcPr>
          <w:p w:rsidR="007A135D" w:rsidRPr="00CB235A" w:rsidRDefault="007A135D" w:rsidP="00F4449A">
            <w:pPr>
              <w:spacing w:after="160" w:line="259" w:lineRule="auto"/>
              <w:jc w:val="center"/>
              <w:rPr>
                <w:rFonts w:asciiTheme="minorHAnsi" w:hAnsiTheme="minorHAnsi" w:cstheme="minorHAnsi"/>
                <w:u w:val="single"/>
              </w:rPr>
            </w:pPr>
          </w:p>
        </w:tc>
        <w:tc>
          <w:tcPr>
            <w:tcW w:w="580" w:type="dxa"/>
            <w:hideMark/>
          </w:tcPr>
          <w:p w:rsidR="007A135D" w:rsidRPr="00CB235A" w:rsidRDefault="007A135D" w:rsidP="00F4449A">
            <w:pPr>
              <w:spacing w:after="160" w:line="259" w:lineRule="auto"/>
              <w:jc w:val="center"/>
              <w:rPr>
                <w:rFonts w:asciiTheme="minorHAnsi" w:hAnsiTheme="minorHAnsi" w:cstheme="minorHAnsi"/>
                <w:u w:val="single"/>
              </w:rPr>
            </w:pPr>
          </w:p>
        </w:tc>
      </w:tr>
    </w:tbl>
    <w:p w:rsidR="006E3689" w:rsidRDefault="006E3689">
      <w:pPr>
        <w:spacing w:after="160" w:line="259" w:lineRule="auto"/>
        <w:rPr>
          <w:rFonts w:asciiTheme="minorHAnsi" w:hAnsiTheme="minorHAnsi" w:cstheme="minorHAnsi"/>
          <w:u w:val="single"/>
        </w:rPr>
      </w:pPr>
    </w:p>
    <w:p w:rsidR="00236E8A" w:rsidRDefault="00236E8A">
      <w:pPr>
        <w:spacing w:after="160" w:line="259" w:lineRule="auto"/>
        <w:rPr>
          <w:rFonts w:asciiTheme="minorHAnsi" w:hAnsiTheme="minorHAnsi" w:cstheme="minorHAnsi"/>
          <w:u w:val="single"/>
        </w:rPr>
      </w:pPr>
      <w:r>
        <w:rPr>
          <w:rFonts w:asciiTheme="minorHAnsi" w:hAnsiTheme="minorHAnsi" w:cstheme="minorHAnsi"/>
          <w:u w:val="single"/>
        </w:rPr>
        <w:br w:type="page"/>
      </w:r>
    </w:p>
    <w:p w:rsidR="004E7D31" w:rsidRPr="004E7D31" w:rsidRDefault="0002467B">
      <w:pPr>
        <w:spacing w:after="160" w:line="259" w:lineRule="auto"/>
        <w:rPr>
          <w:rFonts w:asciiTheme="minorHAnsi" w:hAnsiTheme="minorHAnsi" w:cstheme="minorHAnsi"/>
        </w:rPr>
      </w:pPr>
      <w:r>
        <w:rPr>
          <w:rFonts w:asciiTheme="minorHAnsi" w:hAnsiTheme="minorHAnsi" w:cstheme="minorHAnsi"/>
          <w:u w:val="single"/>
        </w:rPr>
        <w:lastRenderedPageBreak/>
        <w:t>MASTER OF SCIENCE IN INFORMATION SYSTEMS DETAIL</w:t>
      </w:r>
      <w:r w:rsidR="004E7D31">
        <w:rPr>
          <w:rFonts w:asciiTheme="minorHAnsi" w:hAnsiTheme="minorHAnsi" w:cstheme="minorHAnsi"/>
          <w:u w:val="single"/>
        </w:rPr>
        <w:br/>
      </w:r>
    </w:p>
    <w:tbl>
      <w:tblPr>
        <w:tblW w:w="0" w:type="auto"/>
        <w:tblCellMar>
          <w:left w:w="0" w:type="dxa"/>
          <w:right w:w="0" w:type="dxa"/>
        </w:tblCellMar>
        <w:tblLook w:val="04A0" w:firstRow="1" w:lastRow="0" w:firstColumn="1" w:lastColumn="0" w:noHBand="0" w:noVBand="1"/>
      </w:tblPr>
      <w:tblGrid>
        <w:gridCol w:w="2664"/>
        <w:gridCol w:w="1362"/>
        <w:gridCol w:w="1762"/>
        <w:gridCol w:w="3462"/>
        <w:gridCol w:w="3700"/>
      </w:tblGrid>
      <w:tr w:rsidR="00236E8A" w:rsidRPr="00CB0BE8" w:rsidTr="00F4449A">
        <w:trPr>
          <w:tblHead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bCs/>
              </w:rPr>
            </w:pPr>
            <w:r w:rsidRPr="00CB0BE8">
              <w:rPr>
                <w:b/>
                <w:bCs/>
              </w:rPr>
              <w:t>Learning Objectives</w:t>
            </w:r>
          </w:p>
          <w:p w:rsidR="004E7D31" w:rsidRPr="00CB0BE8" w:rsidRDefault="004E7D31" w:rsidP="00606F59">
            <w:pPr>
              <w:rPr>
                <w:b/>
                <w:bCs/>
              </w:rPr>
            </w:pPr>
          </w:p>
          <w:p w:rsidR="004E7D31" w:rsidRPr="00CB0BE8" w:rsidRDefault="004E7D31" w:rsidP="00606F59">
            <w:r w:rsidRPr="00CB0BE8">
              <w:t>What did we assess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bCs/>
              </w:rPr>
            </w:pPr>
            <w:r w:rsidRPr="00CB0BE8">
              <w:rPr>
                <w:b/>
                <w:bCs/>
              </w:rPr>
              <w:t>Sample</w:t>
            </w:r>
          </w:p>
          <w:p w:rsidR="004E7D31" w:rsidRPr="00CB0BE8" w:rsidRDefault="004E7D31" w:rsidP="00606F59">
            <w:pPr>
              <w:rPr>
                <w:b/>
                <w:bCs/>
              </w:rPr>
            </w:pPr>
          </w:p>
          <w:p w:rsidR="004E7D31" w:rsidRPr="00CB0BE8" w:rsidRDefault="004E7D31" w:rsidP="00606F59">
            <w:r w:rsidRPr="00CB0BE8">
              <w:t>Who did we assess? When? Where?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bCs/>
              </w:rPr>
            </w:pPr>
            <w:r w:rsidRPr="00CB0BE8">
              <w:rPr>
                <w:b/>
                <w:bCs/>
              </w:rPr>
              <w:t>Methods</w:t>
            </w:r>
          </w:p>
          <w:p w:rsidR="004E7D31" w:rsidRPr="00CB0BE8" w:rsidRDefault="004E7D31" w:rsidP="00606F59">
            <w:pPr>
              <w:rPr>
                <w:b/>
                <w:bCs/>
              </w:rPr>
            </w:pPr>
          </w:p>
          <w:p w:rsidR="004E7D31" w:rsidRPr="00CB0BE8" w:rsidRDefault="004E7D31" w:rsidP="00D06747">
            <w:r w:rsidRPr="00CB0BE8">
              <w:t>How did we assess? (</w:t>
            </w:r>
            <w:r w:rsidR="00D06747">
              <w:t>see grid below</w:t>
            </w:r>
            <w:r w:rsidRPr="00CB0BE8">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bCs/>
              </w:rPr>
            </w:pPr>
            <w:r w:rsidRPr="00CB0BE8">
              <w:rPr>
                <w:b/>
                <w:bCs/>
              </w:rPr>
              <w:t>Findings/</w:t>
            </w:r>
          </w:p>
          <w:p w:rsidR="004E7D31" w:rsidRPr="00CB0BE8" w:rsidRDefault="004E7D31" w:rsidP="00606F59">
            <w:pPr>
              <w:rPr>
                <w:b/>
                <w:bCs/>
              </w:rPr>
            </w:pPr>
            <w:r w:rsidRPr="00CB0BE8">
              <w:rPr>
                <w:b/>
                <w:bCs/>
              </w:rPr>
              <w:t>Evidence</w:t>
            </w:r>
          </w:p>
          <w:p w:rsidR="004E7D31" w:rsidRPr="00CB0BE8" w:rsidRDefault="004E7D31" w:rsidP="00606F59">
            <w:pPr>
              <w:rPr>
                <w:b/>
                <w:bCs/>
              </w:rPr>
            </w:pPr>
          </w:p>
          <w:p w:rsidR="004E7D31" w:rsidRPr="00CB0BE8" w:rsidRDefault="004E7D31" w:rsidP="00606F59">
            <w:r w:rsidRPr="00CB0BE8">
              <w:t>What did we find out?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rPr>
                <w:b/>
                <w:bCs/>
              </w:rPr>
              <w:t>Interpretation/ Action Items</w:t>
            </w:r>
          </w:p>
          <w:p w:rsidR="004E7D31" w:rsidRPr="00CB0BE8" w:rsidRDefault="004E7D31" w:rsidP="00606F59"/>
          <w:p w:rsidR="004E7D31" w:rsidRPr="00CB0BE8" w:rsidRDefault="004E7D31" w:rsidP="00606F59">
            <w:r w:rsidRPr="00CB0BE8">
              <w:t>What are we going to do about it?</w:t>
            </w:r>
          </w:p>
        </w:tc>
      </w:tr>
      <w:tr w:rsidR="00236E8A" w:rsidRPr="00CB0BE8" w:rsidTr="00606F5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Leadership: Students will demonstrate the ability to motivate and lead a team (=&gt;3) on a technical project.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Graduating MSIS students each semester.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D06747" w:rsidP="00606F59">
            <w:r>
              <w:t>Peer review assessment on a scale of 1-5 (see grid below)</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rPr>
                <w:b/>
              </w:rPr>
              <w:t xml:space="preserve">Leadership: </w:t>
            </w:r>
            <w:r w:rsidRPr="00CB0BE8">
              <w:t>The benchmark has been met in our IT Leadership and Strategy elective.  The benchmark was also met with Data Warehousing, but there is some mixing of grad and undergraduate data.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We have been exploring development of a core business class or boot camp for all non-business undergraduate students.  This would help our students to further develop their leadership skills.  Service projects have been added to our program as part of our orientation and outside of orientation since our last AACSB review.</w:t>
            </w:r>
          </w:p>
        </w:tc>
      </w:tr>
      <w:tr w:rsidR="00236E8A" w:rsidRPr="00CB0BE8" w:rsidTr="00606F5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 xml:space="preserve">Strategic decision making: Students will apply knowledge of business objectives and of technology capabilities and limitations to make strategic decisions.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Graduating MSIS students each semester.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236E8A" w:rsidP="00606F59">
            <w:r>
              <w:t>Homework assignments and activities from multiple courses – see grid below</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rPr>
            </w:pPr>
            <w:r w:rsidRPr="00CB0BE8">
              <w:rPr>
                <w:b/>
              </w:rPr>
              <w:t>Strategic Decision Making:</w:t>
            </w:r>
            <w:r w:rsidRPr="00CB0BE8">
              <w:t xml:space="preserve"> Benchmarks were met both in the Java Development and Project Management courses.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Our recommendation is to stay on course in this area for now.  We do need to focus on faculty hires for all classes included in our AOL plan to make sure there is consistency in data collection going forward.  Additional technical faculty (full-time and part-time) have been requested.</w:t>
            </w:r>
          </w:p>
        </w:tc>
      </w:tr>
      <w:tr w:rsidR="00236E8A" w:rsidRPr="00CB0BE8" w:rsidTr="00F4449A">
        <w:trPr>
          <w:cantSplit/>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lastRenderedPageBreak/>
              <w:t xml:space="preserve">Communication: Students will demonstrate professional written and oral communication skills.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Graduating MSIS students each semester.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236E8A" w:rsidP="00606F59">
            <w:r>
              <w:t>Via peer review, capstone project, written and oral prompts – see grid below</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rPr>
            </w:pPr>
            <w:r w:rsidRPr="00CB0BE8">
              <w:rPr>
                <w:b/>
              </w:rPr>
              <w:t>Communication (Oral and Written):</w:t>
            </w:r>
            <w:r w:rsidRPr="00CB0BE8">
              <w:t xml:space="preserve"> Benchmarks have continued to be met for the MSIS capstone course and the system analysis and design course, but we are still seeing challenges in this area.  Regular feedback from faculty that students struggle in this area (especially international).  November 2016 faculty meeting we had an explicit discussion about this.  As a result, a writing center requirement was added to our internship for study class.  That requirement has been in place all of 2017-2019. That still has not solved the issue.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We are working with the MGT department to put a technical writing class on the schedule.</w:t>
            </w:r>
          </w:p>
        </w:tc>
      </w:tr>
      <w:tr w:rsidR="00236E8A" w:rsidRPr="00CB0BE8" w:rsidTr="00606F5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 xml:space="preserve">Ethics: Students will understand how decisions with an ethical dimension affect the workplace, and will understand the ethical issues raised by technology in business.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Graduating MSIS students each semester.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236E8A" w:rsidP="00606F59">
            <w:r>
              <w:t>Homework assignment in data mining course – see grid below</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rPr>
            </w:pPr>
            <w:r w:rsidRPr="00CB0BE8">
              <w:rPr>
                <w:b/>
              </w:rPr>
              <w:t>Ethics:</w:t>
            </w:r>
            <w:r w:rsidRPr="00CB0BE8">
              <w:t xml:space="preserve"> Our weakest area.  This is not covered very well in our MSIS courses.  We added a module on ethics to our IT leadership and strategy course as of Summer 17.  The grading benchmark has been met on this content.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A lecture on ethics was also added to the e-business elective class starting in fall 2018.</w:t>
            </w:r>
          </w:p>
        </w:tc>
      </w:tr>
      <w:tr w:rsidR="00236E8A" w:rsidRPr="00CB0BE8" w:rsidTr="00F4449A">
        <w:trPr>
          <w:cantSplit/>
          <w:trHeight w:val="74"/>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lastRenderedPageBreak/>
              <w:t xml:space="preserve">IT knowledge and problem solving: Students will have a foundation in general IS knowledge, and will demonstrate the ability to develop creative technological solutions to business problems.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Graduating MSIS students each semester.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236E8A" w:rsidP="00236E8A">
            <w:r>
              <w:t>Multiple in-class and final exams - see below</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pPr>
              <w:rPr>
                <w:b/>
              </w:rPr>
            </w:pPr>
            <w:r w:rsidRPr="00CB0BE8">
              <w:rPr>
                <w:b/>
              </w:rPr>
              <w:t>IT Knowledge and Problem Solving:</w:t>
            </w:r>
            <w:r w:rsidRPr="00CB0BE8">
              <w:t xml:space="preserve"> Multiple measures here.  We are meeting all benchmarks.  We’re at a 59% pass rate on IT industry certifications (2015-2018).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D31" w:rsidRPr="00CB0BE8" w:rsidRDefault="004E7D31" w:rsidP="00606F59">
            <w:r w:rsidRPr="00CB0BE8">
              <w:t>We’re looking to raise the bar in 2019-2020, especially on the IT certification front.  We continue to look for ways of integrating data analytics content across our programs (an AACSB priority).  We have many students completing the graduate certificate in business analytics as part of the MSIS.  We’re also looking to increase offerings around the technology of analytics.  One the security front, we are currently looking for ways of aligning our curriculum with the NSA standards (endorsement).  Students and advisory board members have all asked/recommended that we add Python to our course.  We also added a python elective in spring 2019 to meet demand from MSIS and MSBA students.  We will also continue to increase pass rates on industry certs by narrowing approved certifications and by refining the grading criteria.</w:t>
            </w:r>
          </w:p>
        </w:tc>
      </w:tr>
      <w:tr w:rsidR="00236E8A" w:rsidRPr="00CB0BE8" w:rsidTr="00F4449A">
        <w:trPr>
          <w:cantSplit/>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E7D31" w:rsidRPr="00CB0BE8" w:rsidRDefault="004E7D31" w:rsidP="00606F59">
            <w:r w:rsidRPr="00CB0BE8">
              <w:lastRenderedPageBreak/>
              <w:t xml:space="preserve">Technology entrepreneurship: Students will apply knowledge of how to assess technology-related business risk.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rsidR="004E7D31" w:rsidRPr="00CB0BE8" w:rsidRDefault="004E7D31" w:rsidP="00606F59">
            <w:r w:rsidRPr="00CB0BE8">
              <w:t>Graduating MSIS students each semester.</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rsidR="004E7D31" w:rsidRPr="00CB0BE8" w:rsidRDefault="00236E8A" w:rsidP="00606F59">
            <w:r>
              <w:t>Homework assignments with creation of web applications, homework assignments – see grid below</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rsidR="004E7D31" w:rsidRPr="00CB0BE8" w:rsidRDefault="004E7D31" w:rsidP="00236E8A">
            <w:pPr>
              <w:rPr>
                <w:b/>
              </w:rPr>
            </w:pPr>
            <w:r w:rsidRPr="00CB0BE8">
              <w:rPr>
                <w:b/>
              </w:rPr>
              <w:t>Technology Entrepreneurship:</w:t>
            </w:r>
            <w:r w:rsidRPr="00CB0BE8">
              <w:t xml:space="preserve"> Benchmarks are being met for this area of competence.  However, we should be doing </w:t>
            </w:r>
            <w:r w:rsidR="00236E8A">
              <w:t>more in this area given Eccles</w:t>
            </w:r>
            <w:r w:rsidRPr="00CB0BE8">
              <w:t>’ reputation as an entrepreneurship school (Lassonde).  Interest in capstone projects that are entrepreneurial has been low to this point.  That could be due to our international mix and visa concerns.</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rsidR="004E7D31" w:rsidRPr="00CB0BE8" w:rsidRDefault="004E7D31" w:rsidP="00606F59">
            <w:r w:rsidRPr="00CB0BE8">
              <w:t xml:space="preserve">In fall of 2018 we added content related to technology entrepreneurship to our e-business elective.  Covered topics included (e-commerce, blockchain, </w:t>
            </w:r>
            <w:proofErr w:type="spellStart"/>
            <w:r w:rsidRPr="00CB0BE8">
              <w:t>iot</w:t>
            </w:r>
            <w:proofErr w:type="spellEnd"/>
            <w:r w:rsidRPr="00CB0BE8">
              <w:t>, and analytics) and students were given all of the necessary steps to incorporate their own business in Utah.</w:t>
            </w:r>
          </w:p>
        </w:tc>
      </w:tr>
    </w:tbl>
    <w:p w:rsidR="0002467B" w:rsidRDefault="0002467B">
      <w:pPr>
        <w:spacing w:after="160" w:line="259" w:lineRule="auto"/>
        <w:rPr>
          <w:rFonts w:asciiTheme="minorHAnsi" w:hAnsiTheme="minorHAnsi" w:cstheme="minorHAnsi"/>
        </w:rPr>
      </w:pPr>
    </w:p>
    <w:p w:rsidR="006E3689" w:rsidRDefault="006E3689">
      <w:pPr>
        <w:spacing w:after="160" w:line="259" w:lineRule="auto"/>
        <w:rPr>
          <w:rFonts w:asciiTheme="minorHAnsi" w:hAnsiTheme="minorHAnsi" w:cstheme="minorHAnsi"/>
        </w:rPr>
      </w:pPr>
    </w:p>
    <w:tbl>
      <w:tblPr>
        <w:tblW w:w="5000" w:type="pct"/>
        <w:tblLook w:val="04A0" w:firstRow="1" w:lastRow="0" w:firstColumn="1" w:lastColumn="0" w:noHBand="0" w:noVBand="1"/>
      </w:tblPr>
      <w:tblGrid>
        <w:gridCol w:w="2150"/>
        <w:gridCol w:w="5263"/>
        <w:gridCol w:w="5537"/>
      </w:tblGrid>
      <w:tr w:rsidR="00606F59" w:rsidRPr="00606F59" w:rsidTr="0034353E">
        <w:trPr>
          <w:trHeight w:val="255"/>
          <w:tblHeader/>
        </w:trPr>
        <w:tc>
          <w:tcPr>
            <w:tcW w:w="830" w:type="pct"/>
            <w:tcBorders>
              <w:top w:val="single" w:sz="4" w:space="0" w:color="auto"/>
              <w:left w:val="single" w:sz="4" w:space="0" w:color="auto"/>
              <w:bottom w:val="single" w:sz="4" w:space="0" w:color="auto"/>
              <w:right w:val="single" w:sz="4" w:space="0" w:color="auto"/>
            </w:tcBorders>
            <w:shd w:val="clear" w:color="auto" w:fill="auto"/>
            <w:hideMark/>
          </w:tcPr>
          <w:p w:rsidR="00606F59" w:rsidRPr="00606F59" w:rsidRDefault="00606F59" w:rsidP="00606F59">
            <w:pPr>
              <w:jc w:val="center"/>
              <w:rPr>
                <w:rFonts w:eastAsia="Times New Roman" w:cs="Times New Roman"/>
                <w:b/>
                <w:bCs/>
                <w:color w:val="000000"/>
                <w:sz w:val="20"/>
                <w:szCs w:val="20"/>
              </w:rPr>
            </w:pPr>
            <w:r w:rsidRPr="00606F59">
              <w:rPr>
                <w:rFonts w:eastAsia="Times New Roman" w:cs="Times New Roman"/>
                <w:b/>
                <w:bCs/>
                <w:color w:val="000000"/>
                <w:sz w:val="20"/>
                <w:szCs w:val="20"/>
              </w:rPr>
              <w:t>Learning Goal</w:t>
            </w:r>
          </w:p>
        </w:tc>
        <w:tc>
          <w:tcPr>
            <w:tcW w:w="2032" w:type="pct"/>
            <w:tcBorders>
              <w:top w:val="single" w:sz="4" w:space="0" w:color="auto"/>
              <w:left w:val="nil"/>
              <w:bottom w:val="single" w:sz="4" w:space="0" w:color="auto"/>
              <w:right w:val="single" w:sz="4" w:space="0" w:color="auto"/>
            </w:tcBorders>
            <w:shd w:val="clear" w:color="auto" w:fill="auto"/>
            <w:hideMark/>
          </w:tcPr>
          <w:p w:rsidR="00606F59" w:rsidRPr="00606F59" w:rsidRDefault="00606F59" w:rsidP="00606F59">
            <w:pPr>
              <w:jc w:val="center"/>
              <w:rPr>
                <w:rFonts w:eastAsia="Times New Roman" w:cs="Times New Roman"/>
                <w:b/>
                <w:bCs/>
                <w:color w:val="000000"/>
                <w:sz w:val="20"/>
                <w:szCs w:val="20"/>
              </w:rPr>
            </w:pPr>
            <w:r w:rsidRPr="00606F59">
              <w:rPr>
                <w:rFonts w:eastAsia="Times New Roman" w:cs="Times New Roman"/>
                <w:b/>
                <w:bCs/>
                <w:color w:val="000000"/>
                <w:sz w:val="20"/>
                <w:szCs w:val="20"/>
              </w:rPr>
              <w:t>MSIS Competency</w:t>
            </w:r>
          </w:p>
        </w:tc>
        <w:tc>
          <w:tcPr>
            <w:tcW w:w="2138" w:type="pct"/>
            <w:tcBorders>
              <w:top w:val="single" w:sz="4" w:space="0" w:color="auto"/>
              <w:left w:val="nil"/>
              <w:bottom w:val="single" w:sz="4" w:space="0" w:color="auto"/>
              <w:right w:val="single" w:sz="4" w:space="0" w:color="auto"/>
            </w:tcBorders>
            <w:shd w:val="clear" w:color="auto" w:fill="auto"/>
            <w:hideMark/>
          </w:tcPr>
          <w:p w:rsidR="00606F59" w:rsidRPr="00606F59" w:rsidRDefault="00606F59" w:rsidP="00606F59">
            <w:pPr>
              <w:jc w:val="center"/>
              <w:rPr>
                <w:rFonts w:eastAsia="Times New Roman" w:cs="Times New Roman"/>
                <w:b/>
                <w:bCs/>
                <w:color w:val="000000"/>
                <w:sz w:val="20"/>
                <w:szCs w:val="20"/>
              </w:rPr>
            </w:pPr>
            <w:r w:rsidRPr="00606F59">
              <w:rPr>
                <w:rFonts w:eastAsia="Times New Roman" w:cs="Times New Roman"/>
                <w:b/>
                <w:bCs/>
                <w:color w:val="000000"/>
                <w:sz w:val="20"/>
                <w:szCs w:val="20"/>
              </w:rPr>
              <w:t>Assessment Measures</w:t>
            </w:r>
          </w:p>
        </w:tc>
      </w:tr>
      <w:tr w:rsidR="00606F59" w:rsidRPr="00606F59" w:rsidTr="006E3689">
        <w:trPr>
          <w:trHeight w:val="3060"/>
        </w:trPr>
        <w:tc>
          <w:tcPr>
            <w:tcW w:w="830" w:type="pct"/>
            <w:vMerge w:val="restart"/>
            <w:tcBorders>
              <w:top w:val="nil"/>
              <w:left w:val="single" w:sz="4" w:space="0" w:color="auto"/>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Leadership</w:t>
            </w:r>
          </w:p>
        </w:tc>
        <w:tc>
          <w:tcPr>
            <w:tcW w:w="2032" w:type="pct"/>
            <w:vMerge w:val="restart"/>
            <w:tcBorders>
              <w:top w:val="nil"/>
              <w:left w:val="single" w:sz="4" w:space="0" w:color="auto"/>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 Principle-based technology leadership</w:t>
            </w:r>
            <w:r w:rsidRPr="00606F59">
              <w:rPr>
                <w:rFonts w:eastAsia="Times New Roman" w:cs="Times New Roman"/>
                <w:color w:val="000000"/>
                <w:sz w:val="20"/>
                <w:szCs w:val="20"/>
              </w:rPr>
              <w:br/>
              <w:t>• Ability to motivate and lead work groups and project teams</w:t>
            </w:r>
            <w:r w:rsidRPr="00606F59">
              <w:rPr>
                <w:rFonts w:eastAsia="Times New Roman" w:cs="Times New Roman"/>
                <w:color w:val="000000"/>
                <w:sz w:val="20"/>
                <w:szCs w:val="20"/>
              </w:rPr>
              <w:br/>
              <w:t>• Ability to manage work groups and project teams</w:t>
            </w:r>
            <w:r w:rsidRPr="00606F59">
              <w:rPr>
                <w:rFonts w:eastAsia="Times New Roman" w:cs="Times New Roman"/>
                <w:color w:val="000000"/>
                <w:sz w:val="20"/>
                <w:szCs w:val="20"/>
              </w:rPr>
              <w:br/>
              <w:t>• Ability to manage technology unit in organization</w:t>
            </w: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6410 -- Systems Analysis and Design</w:t>
            </w:r>
            <w:r w:rsidRPr="00606F59">
              <w:rPr>
                <w:rFonts w:eastAsia="Times New Roman" w:cs="Times New Roman"/>
                <w:color w:val="000000"/>
                <w:sz w:val="20"/>
                <w:szCs w:val="20"/>
              </w:rPr>
              <w:br/>
            </w:r>
            <w:r w:rsidRPr="00606F59">
              <w:rPr>
                <w:rFonts w:eastAsia="Times New Roman" w:cs="Times New Roman"/>
                <w:color w:val="000000"/>
                <w:sz w:val="20"/>
                <w:szCs w:val="20"/>
              </w:rPr>
              <w:br/>
              <w:t>IS 6410 includes a semester long effort by a team of 3-5 students to identify a business problem in a real-world firm/setting, and design a technology solution to address the problem.</w:t>
            </w:r>
            <w:r w:rsidRPr="00606F59">
              <w:rPr>
                <w:rFonts w:eastAsia="Times New Roman" w:cs="Times New Roman"/>
                <w:color w:val="000000"/>
                <w:sz w:val="20"/>
                <w:szCs w:val="20"/>
              </w:rPr>
              <w:br/>
            </w:r>
            <w:r w:rsidRPr="00606F59">
              <w:rPr>
                <w:rFonts w:eastAsia="Times New Roman" w:cs="Times New Roman"/>
                <w:b/>
                <w:bCs/>
                <w:color w:val="000000"/>
                <w:sz w:val="20"/>
                <w:szCs w:val="20"/>
              </w:rPr>
              <w:br/>
              <w:t xml:space="preserve">Assessment Measure: </w:t>
            </w:r>
            <w:r w:rsidRPr="00606F59">
              <w:rPr>
                <w:rFonts w:eastAsia="Times New Roman" w:cs="Times New Roman"/>
                <w:color w:val="000000"/>
                <w:sz w:val="20"/>
                <w:szCs w:val="20"/>
              </w:rPr>
              <w:t xml:space="preserve"> Student’s score on a set of peer review assessment questions (by teammates) on his or her ability to 1) take initiative for and lead the work for a part of the group project; and 2) Demonstrate ability to work with diverse individuals.</w:t>
            </w:r>
            <w:r w:rsidRPr="00606F59">
              <w:rPr>
                <w:rFonts w:eastAsia="Times New Roman" w:cs="Times New Roman"/>
                <w:color w:val="000000"/>
                <w:sz w:val="20"/>
                <w:szCs w:val="20"/>
              </w:rPr>
              <w:br/>
            </w:r>
            <w:r w:rsidRPr="00606F59">
              <w:rPr>
                <w:rFonts w:eastAsia="Times New Roman" w:cs="Times New Roman"/>
                <w:b/>
                <w:bCs/>
                <w:color w:val="000000"/>
                <w:sz w:val="20"/>
                <w:szCs w:val="20"/>
              </w:rPr>
              <w:br/>
              <w:t xml:space="preserve">Minimum Acceptable Standard: </w:t>
            </w:r>
            <w:r w:rsidRPr="00606F59">
              <w:rPr>
                <w:rFonts w:eastAsia="Times New Roman" w:cs="Times New Roman"/>
                <w:color w:val="000000"/>
                <w:sz w:val="20"/>
                <w:szCs w:val="20"/>
              </w:rPr>
              <w:t>A score of 4 or better on a scale of 1-5.</w:t>
            </w:r>
          </w:p>
        </w:tc>
      </w:tr>
      <w:tr w:rsidR="00606F59" w:rsidRPr="00606F59" w:rsidTr="006E3689">
        <w:trPr>
          <w:trHeight w:val="3825"/>
        </w:trPr>
        <w:tc>
          <w:tcPr>
            <w:tcW w:w="830" w:type="pct"/>
            <w:vMerge/>
            <w:tcBorders>
              <w:top w:val="nil"/>
              <w:left w:val="single" w:sz="4" w:space="0" w:color="auto"/>
              <w:bottom w:val="single" w:sz="4" w:space="0" w:color="auto"/>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032" w:type="pct"/>
            <w:vMerge/>
            <w:tcBorders>
              <w:top w:val="nil"/>
              <w:left w:val="single" w:sz="4" w:space="0" w:color="auto"/>
              <w:bottom w:val="single" w:sz="4" w:space="0" w:color="auto"/>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6480 -- Data Warehousing</w:t>
            </w:r>
            <w:r w:rsidRPr="00606F59">
              <w:rPr>
                <w:rFonts w:eastAsia="Times New Roman" w:cs="Times New Roman"/>
                <w:color w:val="000000"/>
                <w:sz w:val="20"/>
                <w:szCs w:val="20"/>
              </w:rPr>
              <w:br/>
            </w:r>
            <w:r w:rsidRPr="00606F59">
              <w:rPr>
                <w:rFonts w:eastAsia="Times New Roman" w:cs="Times New Roman"/>
                <w:color w:val="000000"/>
                <w:sz w:val="20"/>
                <w:szCs w:val="20"/>
              </w:rPr>
              <w:br/>
              <w:t>In IS 6480, students form groups, and engage with a company to define and execute on a project involving dimensional modeling.  Along with their project deliverables, they are required to submit a breakdown of what each team member contributed to the initiative.  In addition, they are required to submit a peer assessment so that leadership can be assessed.</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Assessment Measure (link – ability to motivate and lead; ability to manage work groups): </w:t>
            </w:r>
            <w:r w:rsidRPr="00606F59">
              <w:rPr>
                <w:rFonts w:eastAsia="Times New Roman" w:cs="Times New Roman"/>
                <w:color w:val="000000"/>
                <w:sz w:val="20"/>
                <w:szCs w:val="20"/>
              </w:rPr>
              <w:t>Student’s score on a set of peer review assessment questions (by teammates) on his or her ability to 1) Take initiative for and lead the work for a part of the group project; and 2) Demonstrate ability to work with diverse individuals.</w:t>
            </w:r>
            <w:r w:rsidRPr="00606F59">
              <w:rPr>
                <w:rFonts w:eastAsia="Times New Roman" w:cs="Times New Roman"/>
                <w:color w:val="000000"/>
                <w:sz w:val="20"/>
                <w:szCs w:val="20"/>
              </w:rPr>
              <w:br/>
            </w:r>
            <w:r w:rsidRPr="00606F59">
              <w:rPr>
                <w:rFonts w:eastAsia="Times New Roman" w:cs="Times New Roman"/>
                <w:b/>
                <w:bCs/>
                <w:color w:val="000000"/>
                <w:sz w:val="20"/>
                <w:szCs w:val="20"/>
              </w:rPr>
              <w:br/>
              <w:t xml:space="preserve">Minimum Acceptable Standard: </w:t>
            </w:r>
            <w:r w:rsidRPr="00606F59">
              <w:rPr>
                <w:rFonts w:eastAsia="Times New Roman" w:cs="Times New Roman"/>
                <w:color w:val="000000"/>
                <w:sz w:val="20"/>
                <w:szCs w:val="20"/>
              </w:rPr>
              <w:t>A score of 4 or better on a scale of 1-5</w:t>
            </w:r>
          </w:p>
        </w:tc>
      </w:tr>
      <w:tr w:rsidR="00606F59" w:rsidRPr="00606F59" w:rsidTr="006E3689">
        <w:trPr>
          <w:trHeight w:val="2295"/>
        </w:trPr>
        <w:tc>
          <w:tcPr>
            <w:tcW w:w="830"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Strategic Decision Making</w:t>
            </w:r>
          </w:p>
        </w:tc>
        <w:tc>
          <w:tcPr>
            <w:tcW w:w="2032"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 Strategic decision-making ability</w:t>
            </w:r>
            <w:r w:rsidRPr="00606F59">
              <w:rPr>
                <w:rFonts w:eastAsia="Times New Roman" w:cs="Times New Roman"/>
                <w:color w:val="000000"/>
                <w:sz w:val="20"/>
                <w:szCs w:val="20"/>
              </w:rPr>
              <w:br/>
              <w:t>• Ability to analyze important technology issues strategically</w:t>
            </w: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6615 -- Data Structure and Java</w:t>
            </w:r>
            <w:r w:rsidRPr="00606F59">
              <w:rPr>
                <w:rFonts w:eastAsia="Times New Roman" w:cs="Times New Roman"/>
                <w:color w:val="000000"/>
                <w:sz w:val="20"/>
                <w:szCs w:val="20"/>
              </w:rPr>
              <w:br/>
            </w:r>
            <w:r w:rsidRPr="00606F59">
              <w:rPr>
                <w:rFonts w:eastAsia="Times New Roman" w:cs="Times New Roman"/>
                <w:color w:val="000000"/>
                <w:sz w:val="20"/>
                <w:szCs w:val="20"/>
              </w:rPr>
              <w:br/>
              <w:t>Strategic decision making is assessed in homework assignment #4 where students write code to conduct numerical and graphical analyses to understand the tradeoffs that technology managers face in choosing between memory usage (cost) and speed.</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A grade of B or better demonstrates a good understanding of the choices that form a crucial component of decisions made by IT employees and managers.</w:t>
            </w:r>
          </w:p>
        </w:tc>
      </w:tr>
      <w:tr w:rsidR="00606F59" w:rsidRPr="00606F59" w:rsidTr="006E3689">
        <w:trPr>
          <w:trHeight w:val="2805"/>
        </w:trPr>
        <w:tc>
          <w:tcPr>
            <w:tcW w:w="830"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032"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OIS 6660 -- Project Management</w:t>
            </w:r>
            <w:r w:rsidRPr="00606F59">
              <w:rPr>
                <w:rFonts w:eastAsia="Times New Roman" w:cs="Times New Roman"/>
                <w:color w:val="000000"/>
                <w:sz w:val="20"/>
                <w:szCs w:val="20"/>
              </w:rPr>
              <w:br/>
            </w:r>
            <w:r w:rsidRPr="00606F59">
              <w:rPr>
                <w:rFonts w:eastAsia="Times New Roman" w:cs="Times New Roman"/>
                <w:color w:val="000000"/>
                <w:sz w:val="20"/>
                <w:szCs w:val="20"/>
              </w:rPr>
              <w:br/>
              <w:t xml:space="preserve">In OIS 6660, students learn to identify critical activities in the strategic management process.  Students also demonstrate through classroom activities, labs, exams, and assignments, the ability to strategically analyze and manage any technology-related project.  Students will also utilize project management software to demonstrate an ability to organize and identify the requisite activities, which upon completion, will ensure a successful and timely </w:t>
            </w:r>
            <w:r w:rsidR="00236E8A" w:rsidRPr="00606F59">
              <w:rPr>
                <w:rFonts w:eastAsia="Times New Roman" w:cs="Times New Roman"/>
                <w:color w:val="000000"/>
                <w:sz w:val="20"/>
                <w:szCs w:val="20"/>
              </w:rPr>
              <w:t>achievement</w:t>
            </w:r>
            <w:r w:rsidRPr="00606F59">
              <w:rPr>
                <w:rFonts w:eastAsia="Times New Roman" w:cs="Times New Roman"/>
                <w:color w:val="000000"/>
                <w:sz w:val="20"/>
                <w:szCs w:val="20"/>
              </w:rPr>
              <w:t xml:space="preserve"> of project </w:t>
            </w:r>
            <w:proofErr w:type="gramStart"/>
            <w:r w:rsidRPr="00606F59">
              <w:rPr>
                <w:rFonts w:eastAsia="Times New Roman" w:cs="Times New Roman"/>
                <w:color w:val="000000"/>
                <w:sz w:val="20"/>
                <w:szCs w:val="20"/>
              </w:rPr>
              <w:t>management  outcomes</w:t>
            </w:r>
            <w:proofErr w:type="gramEnd"/>
            <w:r w:rsidRPr="00606F59">
              <w:rPr>
                <w:rFonts w:eastAsia="Times New Roman" w:cs="Times New Roman"/>
                <w:color w:val="000000"/>
                <w:sz w:val="20"/>
                <w:szCs w:val="20"/>
              </w:rPr>
              <w:t>.</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A grade of B or better demonstrates acceptable competence in this area</w:t>
            </w:r>
          </w:p>
        </w:tc>
      </w:tr>
      <w:tr w:rsidR="00606F59" w:rsidRPr="00606F59" w:rsidTr="006E3689">
        <w:trPr>
          <w:trHeight w:val="4080"/>
        </w:trPr>
        <w:tc>
          <w:tcPr>
            <w:tcW w:w="830"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Communication</w:t>
            </w:r>
          </w:p>
        </w:tc>
        <w:tc>
          <w:tcPr>
            <w:tcW w:w="2032"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 Develop good interpersonal communication skills</w:t>
            </w:r>
            <w:r w:rsidRPr="00606F59">
              <w:rPr>
                <w:rFonts w:eastAsia="Times New Roman" w:cs="Times New Roman"/>
                <w:color w:val="000000"/>
                <w:sz w:val="20"/>
                <w:szCs w:val="20"/>
              </w:rPr>
              <w:br/>
              <w:t>• Ability to write professionally and present orally</w:t>
            </w: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6410 -- Systems Analysis and Design</w:t>
            </w:r>
            <w:r w:rsidRPr="00606F59">
              <w:rPr>
                <w:rFonts w:eastAsia="Times New Roman" w:cs="Times New Roman"/>
                <w:color w:val="000000"/>
                <w:sz w:val="20"/>
                <w:szCs w:val="20"/>
              </w:rPr>
              <w:br/>
            </w:r>
            <w:r w:rsidRPr="00606F59">
              <w:rPr>
                <w:rFonts w:eastAsia="Times New Roman" w:cs="Times New Roman"/>
                <w:color w:val="000000"/>
                <w:sz w:val="20"/>
                <w:szCs w:val="20"/>
              </w:rPr>
              <w:br/>
              <w:t>In IS 6410, communication skills are assessed in three ways:</w:t>
            </w:r>
            <w:r w:rsidRPr="00606F59">
              <w:rPr>
                <w:rFonts w:eastAsia="Times New Roman" w:cs="Times New Roman"/>
                <w:color w:val="000000"/>
                <w:sz w:val="20"/>
                <w:szCs w:val="20"/>
              </w:rPr>
              <w:br/>
              <w:t>1) Student’s score on a set of peer review assessment questions (by teammates) on his or her ability to contribute quality work to the written project deliverable documents.</w:t>
            </w:r>
            <w:r w:rsidRPr="00606F59">
              <w:rPr>
                <w:rFonts w:eastAsia="Times New Roman" w:cs="Times New Roman"/>
                <w:color w:val="000000"/>
                <w:sz w:val="20"/>
                <w:szCs w:val="20"/>
              </w:rPr>
              <w:br/>
            </w:r>
            <w:r w:rsidRPr="00606F59">
              <w:rPr>
                <w:rFonts w:eastAsia="Times New Roman" w:cs="Times New Roman"/>
                <w:color w:val="000000"/>
                <w:sz w:val="20"/>
                <w:szCs w:val="20"/>
              </w:rPr>
              <w:br/>
              <w:t xml:space="preserve">2) Student’s performance on written homework assignments Hw1-Hw4 that require them to communicate technological aspects of the solution in a manner understandable and accessible to business managers – via the use of appropriate systems analysis diagrams, charts and tables. </w:t>
            </w:r>
            <w:r w:rsidRPr="00606F59">
              <w:rPr>
                <w:rFonts w:eastAsia="Times New Roman" w:cs="Times New Roman"/>
                <w:color w:val="000000"/>
                <w:sz w:val="20"/>
                <w:szCs w:val="20"/>
              </w:rPr>
              <w:br/>
            </w:r>
            <w:r w:rsidRPr="00606F59">
              <w:rPr>
                <w:rFonts w:eastAsia="Times New Roman" w:cs="Times New Roman"/>
                <w:color w:val="000000"/>
                <w:sz w:val="20"/>
                <w:szCs w:val="20"/>
              </w:rPr>
              <w:br/>
              <w:t>3) Student’s performance in verbal and written correspondences (F2F and phone interviews, online surveys) with business clients to adequately understand and elicit appropriate requirements for the solution to be designed.</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Minimum Acceptable Standard:</w:t>
            </w:r>
            <w:r w:rsidRPr="00606F59">
              <w:rPr>
                <w:rFonts w:eastAsia="Times New Roman" w:cs="Times New Roman"/>
                <w:color w:val="000000"/>
                <w:sz w:val="20"/>
                <w:szCs w:val="20"/>
              </w:rPr>
              <w:t xml:space="preserve"> A grade of B or better.</w:t>
            </w:r>
          </w:p>
        </w:tc>
      </w:tr>
      <w:tr w:rsidR="00606F59" w:rsidRPr="00606F59" w:rsidTr="006E3689">
        <w:trPr>
          <w:trHeight w:val="3825"/>
        </w:trPr>
        <w:tc>
          <w:tcPr>
            <w:tcW w:w="830"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032"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6596 &amp; IS 6597 -- Capstone Project</w:t>
            </w:r>
            <w:r w:rsidRPr="00606F59">
              <w:rPr>
                <w:rFonts w:eastAsia="Times New Roman" w:cs="Times New Roman"/>
                <w:color w:val="000000"/>
                <w:sz w:val="20"/>
                <w:szCs w:val="20"/>
              </w:rPr>
              <w:br/>
            </w:r>
            <w:r w:rsidRPr="00606F59">
              <w:rPr>
                <w:rFonts w:eastAsia="Times New Roman" w:cs="Times New Roman"/>
                <w:color w:val="000000"/>
                <w:sz w:val="20"/>
                <w:szCs w:val="20"/>
              </w:rPr>
              <w:br/>
              <w:t>As part of the capstone project, students are required to write a report.  The grading criteria for the report includes :  1) minimum content length; 2) references; 3) visual appearance; and 4) clarity of communication.</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Minimum Acceptable Standard:</w:t>
            </w:r>
            <w:r w:rsidRPr="00606F59">
              <w:rPr>
                <w:rFonts w:eastAsia="Times New Roman" w:cs="Times New Roman"/>
                <w:color w:val="000000"/>
                <w:sz w:val="20"/>
                <w:szCs w:val="20"/>
              </w:rPr>
              <w:t xml:space="preserve"> A grade of B or better on the group project across the written communication based grading criteria.</w:t>
            </w:r>
            <w:r w:rsidRPr="00606F59">
              <w:rPr>
                <w:rFonts w:eastAsia="Times New Roman" w:cs="Times New Roman"/>
                <w:color w:val="000000"/>
                <w:sz w:val="20"/>
                <w:szCs w:val="20"/>
              </w:rPr>
              <w:br/>
            </w:r>
            <w:r w:rsidRPr="00606F59">
              <w:rPr>
                <w:rFonts w:eastAsia="Times New Roman" w:cs="Times New Roman"/>
                <w:color w:val="000000"/>
                <w:sz w:val="20"/>
                <w:szCs w:val="20"/>
              </w:rPr>
              <w:br/>
              <w:t>As part of their capstone project, students are required to deliver a presentation to the faculty and their fellow students about their capstone experience.</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A grade of B or better on the presentation across the verbal communication based grading criteria.</w:t>
            </w:r>
          </w:p>
        </w:tc>
      </w:tr>
      <w:tr w:rsidR="00606F59" w:rsidRPr="00606F59" w:rsidTr="006E3689">
        <w:trPr>
          <w:trHeight w:val="2295"/>
        </w:trPr>
        <w:tc>
          <w:tcPr>
            <w:tcW w:w="830" w:type="pct"/>
            <w:tcBorders>
              <w:top w:val="nil"/>
              <w:left w:val="single" w:sz="4" w:space="0" w:color="auto"/>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Ethics</w:t>
            </w:r>
          </w:p>
        </w:tc>
        <w:tc>
          <w:tcPr>
            <w:tcW w:w="2032"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 Demonstrate integrity in personal and professional practices</w:t>
            </w:r>
            <w:r w:rsidRPr="00606F59">
              <w:rPr>
                <w:rFonts w:eastAsia="Times New Roman" w:cs="Times New Roman"/>
                <w:color w:val="000000"/>
                <w:sz w:val="20"/>
                <w:szCs w:val="20"/>
              </w:rPr>
              <w:br/>
              <w:t>• Understand importance of ethical behaviors in work context</w:t>
            </w: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6482 -- Introduction to Data Mining</w:t>
            </w:r>
            <w:r w:rsidRPr="00606F59">
              <w:rPr>
                <w:rFonts w:eastAsia="Times New Roman" w:cs="Times New Roman"/>
                <w:color w:val="000000"/>
                <w:sz w:val="20"/>
                <w:szCs w:val="20"/>
              </w:rPr>
              <w:br/>
            </w:r>
            <w:r w:rsidRPr="00606F59">
              <w:rPr>
                <w:rFonts w:eastAsia="Times New Roman" w:cs="Times New Roman"/>
                <w:color w:val="000000"/>
                <w:sz w:val="20"/>
                <w:szCs w:val="20"/>
              </w:rPr>
              <w:br/>
              <w:t xml:space="preserve">In IS 6482 homework assignments and on the exam, each student needs to answer questions regarding the reasons why and the examples of how identifiers, pseudo identifiers and sensitive information of individuals should be protected during the process of mining data and sharing mining results.  </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80% or higher of scores a student receives for those questions will be an indicator of satisfactory performance.</w:t>
            </w:r>
          </w:p>
        </w:tc>
      </w:tr>
      <w:tr w:rsidR="00606F59" w:rsidRPr="00606F59" w:rsidTr="006E3689">
        <w:trPr>
          <w:trHeight w:val="1785"/>
        </w:trPr>
        <w:tc>
          <w:tcPr>
            <w:tcW w:w="830"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IT knowledge and Problem Solving</w:t>
            </w:r>
          </w:p>
        </w:tc>
        <w:tc>
          <w:tcPr>
            <w:tcW w:w="2032"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 Demonstrate competency in general IS knowledge</w:t>
            </w:r>
            <w:r w:rsidRPr="00606F59">
              <w:rPr>
                <w:rFonts w:eastAsia="Times New Roman" w:cs="Times New Roman"/>
                <w:color w:val="000000"/>
                <w:sz w:val="20"/>
                <w:szCs w:val="20"/>
              </w:rPr>
              <w:br/>
              <w:t>• Demonstrate competency in at least one IS specialty area such as data-driven business analytics and IT security</w:t>
            </w:r>
            <w:r w:rsidRPr="00606F59">
              <w:rPr>
                <w:rFonts w:eastAsia="Times New Roman" w:cs="Times New Roman"/>
                <w:color w:val="000000"/>
                <w:sz w:val="20"/>
                <w:szCs w:val="20"/>
              </w:rPr>
              <w:br/>
              <w:t>• Ability to develop creative technological solutions and lead changes</w:t>
            </w: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6615 -- Data Structure and Java</w:t>
            </w:r>
            <w:r w:rsidRPr="00606F59">
              <w:rPr>
                <w:rFonts w:eastAsia="Times New Roman" w:cs="Times New Roman"/>
                <w:color w:val="000000"/>
                <w:sz w:val="20"/>
                <w:szCs w:val="20"/>
              </w:rPr>
              <w:br/>
            </w:r>
            <w:r w:rsidRPr="00606F59">
              <w:rPr>
                <w:rFonts w:eastAsia="Times New Roman" w:cs="Times New Roman"/>
                <w:color w:val="000000"/>
                <w:sz w:val="20"/>
                <w:szCs w:val="20"/>
              </w:rPr>
              <w:br/>
              <w:t>Student’s grades on the two in-class examinations in IS 6615 demonstrates learning and understanding on one IS specialty area – developing custom in-house technology solutions (coding).</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A grade of B or better.</w:t>
            </w:r>
          </w:p>
        </w:tc>
      </w:tr>
      <w:tr w:rsidR="00606F59" w:rsidRPr="00606F59" w:rsidTr="006E3689">
        <w:trPr>
          <w:trHeight w:val="2040"/>
        </w:trPr>
        <w:tc>
          <w:tcPr>
            <w:tcW w:w="830"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032"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6471 -- Emerging Web Technologies and Strategies</w:t>
            </w:r>
            <w:r w:rsidRPr="00606F59">
              <w:rPr>
                <w:rFonts w:eastAsia="Times New Roman" w:cs="Times New Roman"/>
                <w:color w:val="000000"/>
                <w:sz w:val="20"/>
                <w:szCs w:val="20"/>
              </w:rPr>
              <w:br/>
            </w:r>
            <w:r w:rsidRPr="00606F59">
              <w:rPr>
                <w:rFonts w:eastAsia="Times New Roman" w:cs="Times New Roman"/>
                <w:color w:val="000000"/>
                <w:sz w:val="20"/>
                <w:szCs w:val="20"/>
              </w:rPr>
              <w:br/>
              <w:t xml:space="preserve">In IS 6471, students take a final exam that covers the broad spectrum of topics on emerging web technologies. Their score in this exam reflect their IT knowledge and </w:t>
            </w:r>
            <w:proofErr w:type="gramStart"/>
            <w:r w:rsidRPr="00606F59">
              <w:rPr>
                <w:rFonts w:eastAsia="Times New Roman" w:cs="Times New Roman"/>
                <w:color w:val="000000"/>
                <w:sz w:val="20"/>
                <w:szCs w:val="20"/>
              </w:rPr>
              <w:t>problem solving</w:t>
            </w:r>
            <w:proofErr w:type="gramEnd"/>
            <w:r w:rsidRPr="00606F59">
              <w:rPr>
                <w:rFonts w:eastAsia="Times New Roman" w:cs="Times New Roman"/>
                <w:color w:val="000000"/>
                <w:sz w:val="20"/>
                <w:szCs w:val="20"/>
              </w:rPr>
              <w:t xml:space="preserve"> skills. </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A grade of B or better on the project/report demonstrates a good understanding of this aspect.</w:t>
            </w:r>
          </w:p>
        </w:tc>
      </w:tr>
      <w:tr w:rsidR="00606F59" w:rsidRPr="00606F59" w:rsidTr="006E3689">
        <w:trPr>
          <w:trHeight w:val="1785"/>
        </w:trPr>
        <w:tc>
          <w:tcPr>
            <w:tcW w:w="830"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Technology Entrepreneurship</w:t>
            </w:r>
          </w:p>
        </w:tc>
        <w:tc>
          <w:tcPr>
            <w:tcW w:w="2032" w:type="pct"/>
            <w:vMerge w:val="restart"/>
            <w:tcBorders>
              <w:top w:val="nil"/>
              <w:left w:val="single" w:sz="4" w:space="0" w:color="auto"/>
              <w:bottom w:val="single" w:sz="4" w:space="0" w:color="000000"/>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color w:val="000000"/>
                <w:sz w:val="20"/>
                <w:szCs w:val="20"/>
              </w:rPr>
              <w:t>• Ability to commercialize IT-based solutions</w:t>
            </w:r>
            <w:r w:rsidRPr="00606F59">
              <w:rPr>
                <w:rFonts w:eastAsia="Times New Roman" w:cs="Times New Roman"/>
                <w:color w:val="000000"/>
                <w:sz w:val="20"/>
                <w:szCs w:val="20"/>
              </w:rPr>
              <w:br/>
              <w:t>• Develop skills to determine the right mix of exploitation and experimentation of technology resources to satisfy the needs of a firm</w:t>
            </w:r>
            <w:r w:rsidRPr="00606F59">
              <w:rPr>
                <w:rFonts w:eastAsia="Times New Roman" w:cs="Times New Roman"/>
                <w:color w:val="000000"/>
                <w:sz w:val="20"/>
                <w:szCs w:val="20"/>
              </w:rPr>
              <w:br/>
              <w:t>• Ability to take appropriate technology-related risks while managing existing ones.</w:t>
            </w: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6465 -- Web Based Applications</w:t>
            </w:r>
            <w:r w:rsidRPr="00606F59">
              <w:rPr>
                <w:rFonts w:eastAsia="Times New Roman" w:cs="Times New Roman"/>
                <w:color w:val="000000"/>
                <w:sz w:val="20"/>
                <w:szCs w:val="20"/>
              </w:rPr>
              <w:br/>
            </w:r>
            <w:r w:rsidRPr="00606F59">
              <w:rPr>
                <w:rFonts w:eastAsia="Times New Roman" w:cs="Times New Roman"/>
                <w:color w:val="000000"/>
                <w:sz w:val="20"/>
                <w:szCs w:val="20"/>
              </w:rPr>
              <w:br/>
              <w:t>In IS 6465, students have to create web applications that are novel and have the potential of becoming viable businesses.</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 xml:space="preserve">A grade of B or better on the project/report demonstrates a good understanding of this aspect. </w:t>
            </w:r>
          </w:p>
        </w:tc>
      </w:tr>
      <w:tr w:rsidR="00606F59" w:rsidRPr="00606F59" w:rsidTr="006E3689">
        <w:trPr>
          <w:trHeight w:val="2805"/>
        </w:trPr>
        <w:tc>
          <w:tcPr>
            <w:tcW w:w="830"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032" w:type="pct"/>
            <w:vMerge/>
            <w:tcBorders>
              <w:top w:val="nil"/>
              <w:left w:val="single" w:sz="4" w:space="0" w:color="auto"/>
              <w:bottom w:val="single" w:sz="4" w:space="0" w:color="000000"/>
              <w:right w:val="single" w:sz="4" w:space="0" w:color="auto"/>
            </w:tcBorders>
            <w:vAlign w:val="center"/>
            <w:hideMark/>
          </w:tcPr>
          <w:p w:rsidR="00606F59" w:rsidRPr="00606F59" w:rsidRDefault="00606F59" w:rsidP="00606F59">
            <w:pPr>
              <w:rPr>
                <w:rFonts w:eastAsia="Times New Roman" w:cs="Times New Roman"/>
                <w:color w:val="000000"/>
                <w:sz w:val="20"/>
                <w:szCs w:val="20"/>
              </w:rPr>
            </w:pPr>
          </w:p>
        </w:tc>
        <w:tc>
          <w:tcPr>
            <w:tcW w:w="2138" w:type="pct"/>
            <w:tcBorders>
              <w:top w:val="nil"/>
              <w:left w:val="nil"/>
              <w:bottom w:val="single" w:sz="4" w:space="0" w:color="auto"/>
              <w:right w:val="single" w:sz="4" w:space="0" w:color="auto"/>
            </w:tcBorders>
            <w:shd w:val="clear" w:color="auto" w:fill="auto"/>
            <w:hideMark/>
          </w:tcPr>
          <w:p w:rsidR="00606F59" w:rsidRPr="00606F59" w:rsidRDefault="00606F59" w:rsidP="00606F59">
            <w:pPr>
              <w:rPr>
                <w:rFonts w:eastAsia="Times New Roman" w:cs="Times New Roman"/>
                <w:color w:val="000000"/>
                <w:sz w:val="20"/>
                <w:szCs w:val="20"/>
              </w:rPr>
            </w:pPr>
            <w:r w:rsidRPr="00606F59">
              <w:rPr>
                <w:rFonts w:eastAsia="Times New Roman" w:cs="Times New Roman"/>
                <w:b/>
                <w:bCs/>
                <w:color w:val="000000"/>
                <w:sz w:val="20"/>
                <w:szCs w:val="20"/>
              </w:rPr>
              <w:t>IS 6480 -- Data Warehousing</w:t>
            </w:r>
            <w:r w:rsidRPr="00606F59">
              <w:rPr>
                <w:rFonts w:eastAsia="Times New Roman" w:cs="Times New Roman"/>
                <w:color w:val="000000"/>
                <w:sz w:val="20"/>
                <w:szCs w:val="20"/>
              </w:rPr>
              <w:br/>
            </w:r>
            <w:r w:rsidRPr="00606F59">
              <w:rPr>
                <w:rFonts w:eastAsia="Times New Roman" w:cs="Times New Roman"/>
                <w:color w:val="000000"/>
                <w:sz w:val="20"/>
                <w:szCs w:val="20"/>
              </w:rPr>
              <w:br/>
              <w:t>In IS 6480, there is a module in the course related to data warehouse operations.  In this module we will cover trade-offs between different operational solutions to common problems.  Each solution carries with it the management of ongoing risks.</w:t>
            </w:r>
            <w:r w:rsidRPr="00606F59">
              <w:rPr>
                <w:rFonts w:eastAsia="Times New Roman" w:cs="Times New Roman"/>
                <w:color w:val="000000"/>
                <w:sz w:val="20"/>
                <w:szCs w:val="20"/>
              </w:rPr>
              <w:br/>
            </w:r>
            <w:r w:rsidRPr="00606F59">
              <w:rPr>
                <w:rFonts w:eastAsia="Times New Roman" w:cs="Times New Roman"/>
                <w:color w:val="000000"/>
                <w:sz w:val="20"/>
                <w:szCs w:val="20"/>
              </w:rPr>
              <w:br/>
            </w:r>
            <w:r w:rsidR="00236E8A">
              <w:rPr>
                <w:rFonts w:eastAsia="Times New Roman" w:cs="Times New Roman"/>
                <w:b/>
                <w:bCs/>
                <w:color w:val="000000"/>
                <w:sz w:val="20"/>
                <w:szCs w:val="20"/>
              </w:rPr>
              <w:t>Assessment Measure (</w:t>
            </w:r>
            <w:r w:rsidRPr="00606F59">
              <w:rPr>
                <w:rFonts w:eastAsia="Times New Roman" w:cs="Times New Roman"/>
                <w:b/>
                <w:bCs/>
                <w:color w:val="000000"/>
                <w:sz w:val="20"/>
                <w:szCs w:val="20"/>
              </w:rPr>
              <w:t xml:space="preserve">Ability to take appropriate technology-related risks while managing existing ones): </w:t>
            </w:r>
            <w:r w:rsidRPr="00606F59">
              <w:rPr>
                <w:rFonts w:eastAsia="Times New Roman" w:cs="Times New Roman"/>
                <w:color w:val="000000"/>
                <w:sz w:val="20"/>
                <w:szCs w:val="20"/>
              </w:rPr>
              <w:t>There will be 1 – 2 exam questions related to this module.</w:t>
            </w:r>
            <w:r w:rsidRPr="00606F59">
              <w:rPr>
                <w:rFonts w:eastAsia="Times New Roman" w:cs="Times New Roman"/>
                <w:color w:val="000000"/>
                <w:sz w:val="20"/>
                <w:szCs w:val="20"/>
              </w:rPr>
              <w:br/>
            </w:r>
            <w:r w:rsidRPr="00606F59">
              <w:rPr>
                <w:rFonts w:eastAsia="Times New Roman" w:cs="Times New Roman"/>
                <w:color w:val="000000"/>
                <w:sz w:val="20"/>
                <w:szCs w:val="20"/>
              </w:rPr>
              <w:br/>
            </w:r>
            <w:r w:rsidRPr="00606F59">
              <w:rPr>
                <w:rFonts w:eastAsia="Times New Roman" w:cs="Times New Roman"/>
                <w:b/>
                <w:bCs/>
                <w:color w:val="000000"/>
                <w:sz w:val="20"/>
                <w:szCs w:val="20"/>
              </w:rPr>
              <w:t xml:space="preserve">Minimum Acceptable Standard: </w:t>
            </w:r>
            <w:r w:rsidRPr="00606F59">
              <w:rPr>
                <w:rFonts w:eastAsia="Times New Roman" w:cs="Times New Roman"/>
                <w:color w:val="000000"/>
                <w:sz w:val="20"/>
                <w:szCs w:val="20"/>
              </w:rPr>
              <w:t>At least 83% of students answering these questions correctly</w:t>
            </w:r>
          </w:p>
        </w:tc>
      </w:tr>
    </w:tbl>
    <w:p w:rsidR="00606F59" w:rsidRDefault="00606F59">
      <w:pPr>
        <w:spacing w:after="160" w:line="259" w:lineRule="auto"/>
        <w:rPr>
          <w:rFonts w:asciiTheme="minorHAnsi" w:hAnsiTheme="minorHAnsi" w:cstheme="minorHAnsi"/>
        </w:rPr>
      </w:pPr>
    </w:p>
    <w:p w:rsidR="0034353E" w:rsidRDefault="0034353E">
      <w:pPr>
        <w:spacing w:after="160" w:line="259" w:lineRule="auto"/>
        <w:rPr>
          <w:rFonts w:asciiTheme="minorHAnsi" w:hAnsiTheme="minorHAnsi" w:cstheme="minorHAnsi"/>
          <w:u w:val="single"/>
        </w:rPr>
      </w:pPr>
      <w:r>
        <w:rPr>
          <w:rFonts w:asciiTheme="minorHAnsi" w:hAnsiTheme="minorHAnsi" w:cstheme="minorHAnsi"/>
          <w:u w:val="single"/>
        </w:rPr>
        <w:br w:type="page"/>
      </w:r>
    </w:p>
    <w:p w:rsidR="004E7D31" w:rsidRDefault="004E7D31">
      <w:pPr>
        <w:spacing w:after="160" w:line="259" w:lineRule="auto"/>
        <w:rPr>
          <w:rFonts w:asciiTheme="minorHAnsi" w:hAnsiTheme="minorHAnsi" w:cstheme="minorHAnsi"/>
        </w:rPr>
      </w:pPr>
      <w:r>
        <w:rPr>
          <w:rFonts w:asciiTheme="minorHAnsi" w:hAnsiTheme="minorHAnsi" w:cstheme="minorHAnsi"/>
          <w:u w:val="single"/>
        </w:rPr>
        <w:lastRenderedPageBreak/>
        <w:t>MASTER OF BUSINESS ADMINISTRATION DETAIL</w:t>
      </w:r>
    </w:p>
    <w:tbl>
      <w:tblPr>
        <w:tblStyle w:val="TableGrid"/>
        <w:tblW w:w="0" w:type="auto"/>
        <w:tblLayout w:type="fixed"/>
        <w:tblLook w:val="04A0" w:firstRow="1" w:lastRow="0" w:firstColumn="1" w:lastColumn="0" w:noHBand="0" w:noVBand="1"/>
      </w:tblPr>
      <w:tblGrid>
        <w:gridCol w:w="294"/>
        <w:gridCol w:w="1321"/>
        <w:gridCol w:w="900"/>
        <w:gridCol w:w="1733"/>
        <w:gridCol w:w="967"/>
        <w:gridCol w:w="1710"/>
        <w:gridCol w:w="1800"/>
        <w:gridCol w:w="3780"/>
      </w:tblGrid>
      <w:tr w:rsidR="004E7D31" w:rsidRPr="00CB0BE8" w:rsidTr="0034353E">
        <w:trPr>
          <w:trHeight w:val="315"/>
          <w:tblHeader/>
        </w:trPr>
        <w:tc>
          <w:tcPr>
            <w:tcW w:w="294" w:type="dxa"/>
            <w:hideMark/>
          </w:tcPr>
          <w:p w:rsidR="004E7D31" w:rsidRPr="00CB0BE8" w:rsidRDefault="004E7D31" w:rsidP="00606F59">
            <w:pPr>
              <w:rPr>
                <w:b/>
                <w:bCs/>
              </w:rPr>
            </w:pPr>
            <w:r w:rsidRPr="00CB0BE8">
              <w:rPr>
                <w:b/>
                <w:bCs/>
              </w:rPr>
              <w:t>#</w:t>
            </w:r>
          </w:p>
        </w:tc>
        <w:tc>
          <w:tcPr>
            <w:tcW w:w="1321" w:type="dxa"/>
            <w:hideMark/>
          </w:tcPr>
          <w:p w:rsidR="004E7D31" w:rsidRPr="00CB0BE8" w:rsidRDefault="004E7D31" w:rsidP="00606F59">
            <w:pPr>
              <w:jc w:val="center"/>
              <w:rPr>
                <w:b/>
                <w:bCs/>
              </w:rPr>
            </w:pPr>
            <w:r w:rsidRPr="00CB0BE8">
              <w:rPr>
                <w:b/>
                <w:bCs/>
              </w:rPr>
              <w:t>Learning Objective</w:t>
            </w:r>
          </w:p>
        </w:tc>
        <w:tc>
          <w:tcPr>
            <w:tcW w:w="900" w:type="dxa"/>
            <w:hideMark/>
          </w:tcPr>
          <w:p w:rsidR="004E7D31" w:rsidRPr="00CB0BE8" w:rsidRDefault="004E7D31" w:rsidP="00606F59">
            <w:pPr>
              <w:jc w:val="center"/>
              <w:rPr>
                <w:b/>
                <w:bCs/>
              </w:rPr>
            </w:pPr>
            <w:r w:rsidRPr="00CB0BE8">
              <w:rPr>
                <w:b/>
                <w:bCs/>
              </w:rPr>
              <w:t>Sample</w:t>
            </w:r>
          </w:p>
        </w:tc>
        <w:tc>
          <w:tcPr>
            <w:tcW w:w="2700" w:type="dxa"/>
            <w:gridSpan w:val="2"/>
            <w:hideMark/>
          </w:tcPr>
          <w:p w:rsidR="004E7D31" w:rsidRPr="00CB0BE8" w:rsidRDefault="004E7D31" w:rsidP="00606F59">
            <w:pPr>
              <w:jc w:val="center"/>
              <w:rPr>
                <w:b/>
                <w:bCs/>
              </w:rPr>
            </w:pPr>
            <w:r w:rsidRPr="00CB0BE8">
              <w:rPr>
                <w:b/>
                <w:bCs/>
              </w:rPr>
              <w:t>Methods &amp; Timing</w:t>
            </w:r>
          </w:p>
        </w:tc>
        <w:tc>
          <w:tcPr>
            <w:tcW w:w="3510" w:type="dxa"/>
            <w:gridSpan w:val="2"/>
            <w:hideMark/>
          </w:tcPr>
          <w:p w:rsidR="004E7D31" w:rsidRPr="00CB0BE8" w:rsidRDefault="004E7D31" w:rsidP="00606F59">
            <w:pPr>
              <w:jc w:val="center"/>
              <w:rPr>
                <w:b/>
                <w:bCs/>
              </w:rPr>
            </w:pPr>
            <w:r w:rsidRPr="00CB0BE8">
              <w:rPr>
                <w:b/>
                <w:bCs/>
              </w:rPr>
              <w:t>Findings/Evidence</w:t>
            </w:r>
          </w:p>
        </w:tc>
        <w:tc>
          <w:tcPr>
            <w:tcW w:w="3780" w:type="dxa"/>
            <w:hideMark/>
          </w:tcPr>
          <w:p w:rsidR="004E7D31" w:rsidRPr="00CB0BE8" w:rsidRDefault="004E7D31" w:rsidP="00606F59">
            <w:pPr>
              <w:jc w:val="center"/>
              <w:rPr>
                <w:b/>
                <w:bCs/>
              </w:rPr>
            </w:pPr>
            <w:r w:rsidRPr="00CB0BE8">
              <w:rPr>
                <w:b/>
                <w:bCs/>
              </w:rPr>
              <w:t>Interpretation/Action Items</w:t>
            </w:r>
          </w:p>
        </w:tc>
      </w:tr>
      <w:tr w:rsidR="004E7D31" w:rsidRPr="00CB0BE8" w:rsidTr="004E7D31">
        <w:trPr>
          <w:trHeight w:val="1800"/>
        </w:trPr>
        <w:tc>
          <w:tcPr>
            <w:tcW w:w="294" w:type="dxa"/>
            <w:hideMark/>
          </w:tcPr>
          <w:p w:rsidR="004E7D31" w:rsidRPr="00CB0BE8" w:rsidRDefault="004E7D31" w:rsidP="00606F59">
            <w:r w:rsidRPr="00CB0BE8">
              <w:t>1</w:t>
            </w:r>
          </w:p>
        </w:tc>
        <w:tc>
          <w:tcPr>
            <w:tcW w:w="1321" w:type="dxa"/>
            <w:hideMark/>
          </w:tcPr>
          <w:p w:rsidR="004E7D31" w:rsidRPr="00CB0BE8" w:rsidRDefault="004E7D31" w:rsidP="00606F59">
            <w:r w:rsidRPr="00CB0BE8">
              <w:t>Students will demonstrate comprehensive business knowledge</w:t>
            </w:r>
          </w:p>
        </w:tc>
        <w:tc>
          <w:tcPr>
            <w:tcW w:w="900" w:type="dxa"/>
            <w:hideMark/>
          </w:tcPr>
          <w:p w:rsidR="004E7D31" w:rsidRPr="00CB0BE8" w:rsidRDefault="004E7D31" w:rsidP="00606F59">
            <w:r w:rsidRPr="00CB0BE8">
              <w:t>Random sample of MBA students in year 2 of their program</w:t>
            </w:r>
          </w:p>
        </w:tc>
        <w:tc>
          <w:tcPr>
            <w:tcW w:w="1733" w:type="dxa"/>
            <w:hideMark/>
          </w:tcPr>
          <w:p w:rsidR="004E7D31" w:rsidRPr="00CB0BE8" w:rsidRDefault="004E7D31" w:rsidP="00606F59">
            <w:r w:rsidRPr="00CB0BE8">
              <w:t>Students will be asked to complete the MBA exam offered through ETS.</w:t>
            </w:r>
          </w:p>
        </w:tc>
        <w:tc>
          <w:tcPr>
            <w:tcW w:w="967" w:type="dxa"/>
            <w:hideMark/>
          </w:tcPr>
          <w:p w:rsidR="004E7D31" w:rsidRPr="00CB0BE8" w:rsidRDefault="004E7D31" w:rsidP="00606F59">
            <w:r w:rsidRPr="00CB0BE8">
              <w:t>July/August 2017 and April/May 2019</w:t>
            </w:r>
          </w:p>
        </w:tc>
        <w:tc>
          <w:tcPr>
            <w:tcW w:w="1710" w:type="dxa"/>
            <w:hideMark/>
          </w:tcPr>
          <w:p w:rsidR="004E7D31" w:rsidRPr="00CB0BE8" w:rsidRDefault="004E7D31" w:rsidP="00606F59">
            <w:r w:rsidRPr="00CB0BE8">
              <w:t>Year 1 contained a sample size that was too small, so a concerted effort was made year 2 to increase participation.</w:t>
            </w:r>
          </w:p>
        </w:tc>
        <w:tc>
          <w:tcPr>
            <w:tcW w:w="1800" w:type="dxa"/>
            <w:hideMark/>
          </w:tcPr>
          <w:p w:rsidR="004E7D31" w:rsidRPr="00CB0BE8" w:rsidRDefault="004E7D31" w:rsidP="00606F59">
            <w:r w:rsidRPr="00CB0BE8">
              <w:t>Year 1 - 13 test takers, and the lowest score was the 66th percentile with an average of 84th percentile, so all students scored well above average. Year 2 - 67 test takers, and lowest score was 1st percentile. The average percentile was 77th, so as a class they are still well above average.</w:t>
            </w:r>
          </w:p>
        </w:tc>
        <w:tc>
          <w:tcPr>
            <w:tcW w:w="3780" w:type="dxa"/>
            <w:hideMark/>
          </w:tcPr>
          <w:p w:rsidR="004E7D31" w:rsidRPr="00CB0BE8" w:rsidRDefault="004E7D31" w:rsidP="00606F59">
            <w:r w:rsidRPr="00CB0BE8">
              <w:t>Overall, performance on general MBA knowledge is strong for both testing years. Representation exists from all MBA offerings, but more participation is needed from PMBA, EMBA, and MBAO next year for the sample to be more representative of each population. This will be a focus next testing cycle.</w:t>
            </w:r>
          </w:p>
        </w:tc>
      </w:tr>
      <w:tr w:rsidR="004E7D31" w:rsidRPr="00CB0BE8" w:rsidTr="004E7D31">
        <w:trPr>
          <w:trHeight w:val="5100"/>
        </w:trPr>
        <w:tc>
          <w:tcPr>
            <w:tcW w:w="294" w:type="dxa"/>
            <w:hideMark/>
          </w:tcPr>
          <w:p w:rsidR="004E7D31" w:rsidRPr="00CB0BE8" w:rsidRDefault="004E7D31" w:rsidP="00606F59">
            <w:r w:rsidRPr="00CB0BE8">
              <w:lastRenderedPageBreak/>
              <w:t>2</w:t>
            </w:r>
          </w:p>
        </w:tc>
        <w:tc>
          <w:tcPr>
            <w:tcW w:w="1321" w:type="dxa"/>
            <w:hideMark/>
          </w:tcPr>
          <w:p w:rsidR="004E7D31" w:rsidRPr="00CB0BE8" w:rsidRDefault="004E7D31" w:rsidP="00606F59">
            <w:r w:rsidRPr="00CB0BE8">
              <w:t>Students will gain comprehensive business knowledge and feel confident about the knowledge they gained during in the program.</w:t>
            </w:r>
          </w:p>
        </w:tc>
        <w:tc>
          <w:tcPr>
            <w:tcW w:w="900" w:type="dxa"/>
            <w:hideMark/>
          </w:tcPr>
          <w:p w:rsidR="004E7D31" w:rsidRPr="00CB0BE8" w:rsidRDefault="004E7D31" w:rsidP="00606F59">
            <w:r w:rsidRPr="00CB0BE8">
              <w:t>Random sample of MBA students in year 2 of their program</w:t>
            </w:r>
          </w:p>
        </w:tc>
        <w:tc>
          <w:tcPr>
            <w:tcW w:w="1733" w:type="dxa"/>
            <w:hideMark/>
          </w:tcPr>
          <w:p w:rsidR="004E7D31" w:rsidRPr="00CB0BE8" w:rsidRDefault="004E7D31" w:rsidP="00606F59">
            <w:r w:rsidRPr="00CB0BE8">
              <w:t>Students will identify for each area of knowledge (finance, accounting, economics, etc.) how well they feel that they understand concepts in these areas via the exit survey completed when they finish the program.</w:t>
            </w:r>
          </w:p>
        </w:tc>
        <w:tc>
          <w:tcPr>
            <w:tcW w:w="967" w:type="dxa"/>
            <w:hideMark/>
          </w:tcPr>
          <w:p w:rsidR="004E7D31" w:rsidRPr="00CB0BE8" w:rsidRDefault="004E7D31" w:rsidP="00606F59">
            <w:r w:rsidRPr="00CB0BE8">
              <w:t>August 2017 and August 2019</w:t>
            </w:r>
          </w:p>
        </w:tc>
        <w:tc>
          <w:tcPr>
            <w:tcW w:w="1710" w:type="dxa"/>
            <w:hideMark/>
          </w:tcPr>
          <w:p w:rsidR="004E7D31" w:rsidRPr="00CB0BE8" w:rsidRDefault="004E7D31" w:rsidP="00606F59">
            <w:r w:rsidRPr="00CB0BE8">
              <w:t>FT MBA data was not collected in testing year 1, but was added to testing year 2. The collection format was not uniform for the FT MBA's, but this will be corrected in the next cycle.</w:t>
            </w:r>
          </w:p>
        </w:tc>
        <w:tc>
          <w:tcPr>
            <w:tcW w:w="1800" w:type="dxa"/>
            <w:hideMark/>
          </w:tcPr>
          <w:p w:rsidR="004E7D31" w:rsidRPr="00CB0BE8" w:rsidRDefault="004E7D31" w:rsidP="00606F59">
            <w:r w:rsidRPr="00CB0BE8">
              <w:t>For testing year 1, most PMBA courses fell below the benchmark of 8.0, and only one EMBA course, Marketing, fell below this benchmark. All other areas were above an 8.0. For testing year 2, PMBA scores increased overall with only 6 being below an 8.0. MBAO saw a few dips below 8.0 (6), whereas the first testing year showed 0 below 8.0.</w:t>
            </w:r>
          </w:p>
        </w:tc>
        <w:tc>
          <w:tcPr>
            <w:tcW w:w="3780" w:type="dxa"/>
            <w:hideMark/>
          </w:tcPr>
          <w:p w:rsidR="004E7D31" w:rsidRPr="00CB0BE8" w:rsidRDefault="004E7D31" w:rsidP="00606F59">
            <w:r w:rsidRPr="00CB0BE8">
              <w:t xml:space="preserve">For year 1, PMBA coursework was the lowest by far with most of their courses falling below an 8.0 benchmark for fall and summer graduates. EMBA only had 1 class below an 8.0, and MBAO had no classes below an 8.0. Several faculty changes were made, and effort was put into revamping cases as well as giving feedback to the PMBA faculty and the business school curriculum committee. For year 2, the PMBA coursework experienced dramatic improvements and only a few courses were below an 8.0. MBAO also had a few courses below 8.0, and feedback was shared with the curriculum committee and faculty members about this. We believe the new format is the main contributor to lower scores. </w:t>
            </w:r>
            <w:proofErr w:type="spellStart"/>
            <w:r w:rsidRPr="00CB0BE8">
              <w:t>EMBA'a</w:t>
            </w:r>
            <w:proofErr w:type="spellEnd"/>
            <w:r w:rsidRPr="00CB0BE8">
              <w:t xml:space="preserve"> marketing course is still below an 8.0, and we hope to have a new faculty member for the next </w:t>
            </w:r>
            <w:proofErr w:type="spellStart"/>
            <w:r w:rsidRPr="00CB0BE8">
              <w:t>assesment</w:t>
            </w:r>
            <w:proofErr w:type="spellEnd"/>
            <w:r w:rsidRPr="00CB0BE8">
              <w:t xml:space="preserve"> cycle. This result was shared with both the faculty and the curriculum committee.</w:t>
            </w:r>
          </w:p>
        </w:tc>
      </w:tr>
      <w:tr w:rsidR="004E7D31" w:rsidRPr="00CB0BE8" w:rsidTr="004E7D31">
        <w:trPr>
          <w:trHeight w:val="4500"/>
        </w:trPr>
        <w:tc>
          <w:tcPr>
            <w:tcW w:w="294" w:type="dxa"/>
            <w:hideMark/>
          </w:tcPr>
          <w:p w:rsidR="004E7D31" w:rsidRPr="00CB0BE8" w:rsidRDefault="004E7D31" w:rsidP="00606F59">
            <w:r w:rsidRPr="00CB0BE8">
              <w:lastRenderedPageBreak/>
              <w:t>3</w:t>
            </w:r>
          </w:p>
        </w:tc>
        <w:tc>
          <w:tcPr>
            <w:tcW w:w="1321" w:type="dxa"/>
            <w:hideMark/>
          </w:tcPr>
          <w:p w:rsidR="004E7D31" w:rsidRPr="00CB0BE8" w:rsidRDefault="004E7D31" w:rsidP="00606F59">
            <w:r w:rsidRPr="00CB0BE8">
              <w:t>Students will identify and define current leadership theories and practices</w:t>
            </w:r>
          </w:p>
        </w:tc>
        <w:tc>
          <w:tcPr>
            <w:tcW w:w="900" w:type="dxa"/>
            <w:hideMark/>
          </w:tcPr>
          <w:p w:rsidR="004E7D31" w:rsidRPr="00CB0BE8" w:rsidRDefault="004E7D31" w:rsidP="00606F59">
            <w:r w:rsidRPr="00CB0BE8">
              <w:t>MBA Students in Managing and Leading, typically taught in the fall and spring semesters</w:t>
            </w:r>
          </w:p>
        </w:tc>
        <w:tc>
          <w:tcPr>
            <w:tcW w:w="1733" w:type="dxa"/>
            <w:hideMark/>
          </w:tcPr>
          <w:p w:rsidR="004E7D31" w:rsidRPr="00CB0BE8" w:rsidRDefault="004E7D31" w:rsidP="00606F59">
            <w:r w:rsidRPr="00CB0BE8">
              <w:t xml:space="preserve">Students will complete a final exam that covers a good breadth of current </w:t>
            </w:r>
            <w:proofErr w:type="spellStart"/>
            <w:r w:rsidRPr="00CB0BE8">
              <w:t>ob</w:t>
            </w:r>
            <w:proofErr w:type="spellEnd"/>
            <w:r w:rsidRPr="00CB0BE8">
              <w:t>/management/leadership research. The exams and scores will be collected, and average scores of the exam will be analyzed to determine retention and understanding of these concepts.</w:t>
            </w:r>
          </w:p>
        </w:tc>
        <w:tc>
          <w:tcPr>
            <w:tcW w:w="967" w:type="dxa"/>
            <w:hideMark/>
          </w:tcPr>
          <w:p w:rsidR="004E7D31" w:rsidRPr="00CB0BE8" w:rsidRDefault="004E7D31" w:rsidP="00606F59">
            <w:r w:rsidRPr="00CB0BE8">
              <w:t>May 2017 and May 2019</w:t>
            </w:r>
          </w:p>
        </w:tc>
        <w:tc>
          <w:tcPr>
            <w:tcW w:w="1710" w:type="dxa"/>
            <w:hideMark/>
          </w:tcPr>
          <w:p w:rsidR="004E7D31" w:rsidRPr="00CB0BE8" w:rsidRDefault="004E7D31" w:rsidP="00606F59">
            <w:r w:rsidRPr="00CB0BE8">
              <w:t>As this has never been assessed, we do not have a benchmark to use in analyzing the results. In the first year, the exam was fairly uniform between MBA students. In the second year, the final exams were not uniform but still tested relevant managerial theories. This may explain the dramatic increase in score from year 1 to year 2.</w:t>
            </w:r>
          </w:p>
        </w:tc>
        <w:tc>
          <w:tcPr>
            <w:tcW w:w="1800" w:type="dxa"/>
            <w:hideMark/>
          </w:tcPr>
          <w:p w:rsidR="004E7D31" w:rsidRPr="00CB0BE8" w:rsidRDefault="004E7D31" w:rsidP="00606F59">
            <w:r w:rsidRPr="00CB0BE8">
              <w:t>Average final exam for Managing and Leading was an 80.8% for 141 exams for the first year. Second year testing showed an average of 91% on the final exam. Both testing years showed strong results.</w:t>
            </w:r>
          </w:p>
        </w:tc>
        <w:tc>
          <w:tcPr>
            <w:tcW w:w="3780" w:type="dxa"/>
            <w:hideMark/>
          </w:tcPr>
          <w:p w:rsidR="004E7D31" w:rsidRPr="00CB0BE8" w:rsidRDefault="004E7D31" w:rsidP="00606F59">
            <w:r w:rsidRPr="00CB0BE8">
              <w:t xml:space="preserve">The dean’s office at the David Eccles School of Business has requested that each course final grade average should fall between a 3.1 and a 3.5, and often the final exam is one of the highest weighted assignments in a course. Year 1 was slightly lower than this requirement as an 80.8% average score is below a 3.0. Year 2 testing was dramatically higher as a new faculty member was introduced and feedback was shared with the curriculum committee. The course format and cases were revamped when some of the new faculty joined the MBA program and we saw an </w:t>
            </w:r>
            <w:proofErr w:type="spellStart"/>
            <w:r w:rsidRPr="00CB0BE8">
              <w:t>inrease</w:t>
            </w:r>
            <w:proofErr w:type="spellEnd"/>
            <w:r w:rsidRPr="00CB0BE8">
              <w:t xml:space="preserve"> in the average score as a result. This result was shared with both the faculty and the curriculum committee.</w:t>
            </w:r>
          </w:p>
        </w:tc>
      </w:tr>
      <w:tr w:rsidR="004E7D31" w:rsidRPr="00CB0BE8" w:rsidTr="004E7D31">
        <w:trPr>
          <w:trHeight w:val="3600"/>
        </w:trPr>
        <w:tc>
          <w:tcPr>
            <w:tcW w:w="294" w:type="dxa"/>
            <w:hideMark/>
          </w:tcPr>
          <w:p w:rsidR="004E7D31" w:rsidRPr="00CB0BE8" w:rsidRDefault="004E7D31" w:rsidP="00606F59">
            <w:r w:rsidRPr="00CB0BE8">
              <w:lastRenderedPageBreak/>
              <w:t>4</w:t>
            </w:r>
          </w:p>
        </w:tc>
        <w:tc>
          <w:tcPr>
            <w:tcW w:w="1321" w:type="dxa"/>
            <w:hideMark/>
          </w:tcPr>
          <w:p w:rsidR="004E7D31" w:rsidRPr="00CB0BE8" w:rsidRDefault="004E7D31" w:rsidP="00606F59">
            <w:r w:rsidRPr="00CB0BE8">
              <w:t xml:space="preserve">Students will demonstrate their use of ethical </w:t>
            </w:r>
            <w:proofErr w:type="gramStart"/>
            <w:r w:rsidRPr="00CB0BE8">
              <w:t>decision making</w:t>
            </w:r>
            <w:proofErr w:type="gramEnd"/>
            <w:r w:rsidRPr="00CB0BE8">
              <w:t xml:space="preserve"> abilities in a business environment</w:t>
            </w:r>
          </w:p>
        </w:tc>
        <w:tc>
          <w:tcPr>
            <w:tcW w:w="900" w:type="dxa"/>
            <w:hideMark/>
          </w:tcPr>
          <w:p w:rsidR="004E7D31" w:rsidRPr="00CB0BE8" w:rsidRDefault="004E7D31" w:rsidP="00606F59">
            <w:r w:rsidRPr="00CB0BE8">
              <w:t>MBA Students in Ethics course</w:t>
            </w:r>
          </w:p>
        </w:tc>
        <w:tc>
          <w:tcPr>
            <w:tcW w:w="1733" w:type="dxa"/>
            <w:hideMark/>
          </w:tcPr>
          <w:p w:rsidR="004E7D31" w:rsidRPr="00CB0BE8" w:rsidRDefault="004E7D31" w:rsidP="00606F59">
            <w:r w:rsidRPr="00CB0BE8">
              <w:t>Cases and Personal Statements of Ethics will be collected from Ethics courses and will be graded using a standard rubric. These case analyses and statements will be collected and graded using a standardized rubric and external, independent grader.</w:t>
            </w:r>
          </w:p>
        </w:tc>
        <w:tc>
          <w:tcPr>
            <w:tcW w:w="967" w:type="dxa"/>
            <w:hideMark/>
          </w:tcPr>
          <w:p w:rsidR="004E7D31" w:rsidRPr="00CB0BE8" w:rsidRDefault="004E7D31" w:rsidP="00606F59">
            <w:r w:rsidRPr="00CB0BE8">
              <w:t>May 2017 and May 2019</w:t>
            </w:r>
          </w:p>
        </w:tc>
        <w:tc>
          <w:tcPr>
            <w:tcW w:w="1710" w:type="dxa"/>
            <w:hideMark/>
          </w:tcPr>
          <w:p w:rsidR="004E7D31" w:rsidRPr="00CB0BE8" w:rsidRDefault="004E7D31" w:rsidP="00606F59">
            <w:r w:rsidRPr="00CB0BE8">
              <w:t xml:space="preserve">Year 1 grader was not a content expert, but rather was a </w:t>
            </w:r>
            <w:proofErr w:type="spellStart"/>
            <w:r w:rsidRPr="00CB0BE8">
              <w:t>gramatical</w:t>
            </w:r>
            <w:proofErr w:type="spellEnd"/>
            <w:r w:rsidRPr="00CB0BE8">
              <w:t xml:space="preserve"> expert (English major). Year 2 this was corrected and we got a content expert, but they could not grade the same volume of papers.</w:t>
            </w:r>
          </w:p>
        </w:tc>
        <w:tc>
          <w:tcPr>
            <w:tcW w:w="1800" w:type="dxa"/>
            <w:hideMark/>
          </w:tcPr>
          <w:p w:rsidR="004E7D31" w:rsidRPr="00CB0BE8" w:rsidRDefault="004E7D31" w:rsidP="00606F59">
            <w:r w:rsidRPr="00CB0BE8">
              <w:t>Average grades for the cases and personal statements of ethics were a B average or better, which is considered strong. Year 1 tested 123 students. Year 2 only tested 22 total students and the average grade was a B or better, and in fact the Uber case specifically showed an average grade of A-. Both testing years showed strong results.</w:t>
            </w:r>
          </w:p>
        </w:tc>
        <w:tc>
          <w:tcPr>
            <w:tcW w:w="3780" w:type="dxa"/>
            <w:hideMark/>
          </w:tcPr>
          <w:p w:rsidR="004E7D31" w:rsidRPr="00CB0BE8" w:rsidRDefault="004E7D31" w:rsidP="00606F59">
            <w:r w:rsidRPr="00CB0BE8">
              <w:t>In general, the feedback and average grades for these papers seemed to be positive. A grade above a “B” average is determined as acceptable for this assessment. The benchmark for this test is an average grade of a B or better for each testing group, and for both years 1 and 2 we found this to be the case, with some groups scoring higher than a B average. This result was shared with both the faculty and the curriculum committee.</w:t>
            </w:r>
          </w:p>
        </w:tc>
      </w:tr>
      <w:tr w:rsidR="004E7D31" w:rsidRPr="00CB0BE8" w:rsidTr="004E7D31">
        <w:trPr>
          <w:trHeight w:val="3900"/>
        </w:trPr>
        <w:tc>
          <w:tcPr>
            <w:tcW w:w="294" w:type="dxa"/>
            <w:hideMark/>
          </w:tcPr>
          <w:p w:rsidR="004E7D31" w:rsidRPr="00CB0BE8" w:rsidRDefault="004E7D31" w:rsidP="00606F59">
            <w:r w:rsidRPr="00CB0BE8">
              <w:lastRenderedPageBreak/>
              <w:t>5</w:t>
            </w:r>
          </w:p>
        </w:tc>
        <w:tc>
          <w:tcPr>
            <w:tcW w:w="1321" w:type="dxa"/>
            <w:hideMark/>
          </w:tcPr>
          <w:p w:rsidR="004E7D31" w:rsidRPr="00CB0BE8" w:rsidRDefault="004E7D31" w:rsidP="00606F59">
            <w:r w:rsidRPr="00CB0BE8">
              <w:t>Students will apply concepts of strategy and innovation to solve complex business problems</w:t>
            </w:r>
          </w:p>
        </w:tc>
        <w:tc>
          <w:tcPr>
            <w:tcW w:w="900" w:type="dxa"/>
            <w:hideMark/>
          </w:tcPr>
          <w:p w:rsidR="004E7D31" w:rsidRPr="00CB0BE8" w:rsidRDefault="004E7D31" w:rsidP="00606F59">
            <w:r w:rsidRPr="00CB0BE8">
              <w:t>MBA Students in Strategy course</w:t>
            </w:r>
          </w:p>
        </w:tc>
        <w:tc>
          <w:tcPr>
            <w:tcW w:w="1733" w:type="dxa"/>
            <w:hideMark/>
          </w:tcPr>
          <w:p w:rsidR="004E7D31" w:rsidRPr="00CB0BE8" w:rsidRDefault="004E7D31" w:rsidP="00606F59">
            <w:r w:rsidRPr="00CB0BE8">
              <w:t>Students will complete a case analysis and apply strategy concepts to analyze a business problem. These case analyses will be collected and graded using a standardized rubric and external, independent grader.</w:t>
            </w:r>
          </w:p>
        </w:tc>
        <w:tc>
          <w:tcPr>
            <w:tcW w:w="967" w:type="dxa"/>
            <w:hideMark/>
          </w:tcPr>
          <w:p w:rsidR="004E7D31" w:rsidRPr="00CB0BE8" w:rsidRDefault="004E7D31" w:rsidP="00606F59">
            <w:r w:rsidRPr="00CB0BE8">
              <w:t>October 2016 and October 2018</w:t>
            </w:r>
          </w:p>
        </w:tc>
        <w:tc>
          <w:tcPr>
            <w:tcW w:w="1710" w:type="dxa"/>
            <w:hideMark/>
          </w:tcPr>
          <w:p w:rsidR="004E7D31" w:rsidRPr="00CB0BE8" w:rsidRDefault="004E7D31" w:rsidP="00606F59">
            <w:r w:rsidRPr="00CB0BE8">
              <w:t xml:space="preserve">Year 1 grader was not a content expert, but rather was a </w:t>
            </w:r>
            <w:proofErr w:type="spellStart"/>
            <w:r w:rsidRPr="00CB0BE8">
              <w:t>gramatical</w:t>
            </w:r>
            <w:proofErr w:type="spellEnd"/>
            <w:r w:rsidRPr="00CB0BE8">
              <w:t xml:space="preserve"> expert (English major). Year 2 this was corrected and we got a content expert, but they could not grade the same volume of papers.</w:t>
            </w:r>
          </w:p>
        </w:tc>
        <w:tc>
          <w:tcPr>
            <w:tcW w:w="1800" w:type="dxa"/>
            <w:hideMark/>
          </w:tcPr>
          <w:p w:rsidR="004E7D31" w:rsidRPr="00CB0BE8" w:rsidRDefault="004E7D31" w:rsidP="00606F59">
            <w:r w:rsidRPr="00CB0BE8">
              <w:t>Year 1 tested 69 strategic analyses and case studies. The average grade was a B or better. Year 2 tested 14 students and the average grade was a B+ or better. Results seemed to increase from year 1 to year 2.</w:t>
            </w:r>
          </w:p>
        </w:tc>
        <w:tc>
          <w:tcPr>
            <w:tcW w:w="3780" w:type="dxa"/>
            <w:hideMark/>
          </w:tcPr>
          <w:p w:rsidR="004E7D31" w:rsidRPr="00CB0BE8" w:rsidRDefault="004E7D31" w:rsidP="00606F59">
            <w:r w:rsidRPr="00CB0BE8">
              <w:t xml:space="preserve">In general, the feedback and average grades for these papers seemed to be positive. A grade above a “B” average is determined as acceptable for this assessment. For both testing years 1 and 2, the averages for each testing group were a B or better. In addition, the Strategy faculty members were changed for some of the Strategy courses. Prof. Schulze, Prof. Zenger, and Prof. </w:t>
            </w:r>
            <w:proofErr w:type="spellStart"/>
            <w:r w:rsidRPr="00CB0BE8">
              <w:t>Hesterly</w:t>
            </w:r>
            <w:proofErr w:type="spellEnd"/>
            <w:r w:rsidRPr="00CB0BE8">
              <w:t xml:space="preserve"> no longer teach in the PMBA strategy courses and Prof. Gorman was added in their place and may be the reason for the increase in year 2. This should add consistency for about 150 of the MBA students. For our next testing cycle, we are also adding an additional Strategy faculty member.</w:t>
            </w:r>
          </w:p>
        </w:tc>
      </w:tr>
      <w:tr w:rsidR="004E7D31" w:rsidRPr="00CB0BE8" w:rsidTr="004E7D31">
        <w:trPr>
          <w:trHeight w:val="3600"/>
        </w:trPr>
        <w:tc>
          <w:tcPr>
            <w:tcW w:w="294" w:type="dxa"/>
            <w:hideMark/>
          </w:tcPr>
          <w:p w:rsidR="004E7D31" w:rsidRPr="00CB0BE8" w:rsidRDefault="004E7D31" w:rsidP="00606F59">
            <w:r w:rsidRPr="00CB0BE8">
              <w:t>6</w:t>
            </w:r>
          </w:p>
        </w:tc>
        <w:tc>
          <w:tcPr>
            <w:tcW w:w="1321" w:type="dxa"/>
            <w:hideMark/>
          </w:tcPr>
          <w:p w:rsidR="004E7D31" w:rsidRPr="00CB0BE8" w:rsidRDefault="004E7D31" w:rsidP="00606F59">
            <w:r w:rsidRPr="00CB0BE8">
              <w:t>Students will solve complex business problems using relevant leadership business theories in organizational behavior and finance</w:t>
            </w:r>
          </w:p>
        </w:tc>
        <w:tc>
          <w:tcPr>
            <w:tcW w:w="900" w:type="dxa"/>
            <w:hideMark/>
          </w:tcPr>
          <w:p w:rsidR="004E7D31" w:rsidRPr="00CB0BE8" w:rsidRDefault="004E7D31" w:rsidP="00606F59">
            <w:r w:rsidRPr="00CB0BE8">
              <w:t>MBA Students in Managing and Leading and Finance courses</w:t>
            </w:r>
          </w:p>
        </w:tc>
        <w:tc>
          <w:tcPr>
            <w:tcW w:w="1733" w:type="dxa"/>
            <w:hideMark/>
          </w:tcPr>
          <w:p w:rsidR="004E7D31" w:rsidRPr="00CB0BE8" w:rsidRDefault="004E7D31" w:rsidP="00606F59">
            <w:r w:rsidRPr="00CB0BE8">
              <w:t xml:space="preserve">Students will complete business case analyses in both finance and management courses. These case analyses will be collected and graded using a standardized rubric and external, </w:t>
            </w:r>
            <w:r w:rsidRPr="00CB0BE8">
              <w:lastRenderedPageBreak/>
              <w:t>independent grader.</w:t>
            </w:r>
          </w:p>
        </w:tc>
        <w:tc>
          <w:tcPr>
            <w:tcW w:w="967" w:type="dxa"/>
            <w:hideMark/>
          </w:tcPr>
          <w:p w:rsidR="004E7D31" w:rsidRPr="00CB0BE8" w:rsidRDefault="004E7D31" w:rsidP="00606F59">
            <w:r w:rsidRPr="00CB0BE8">
              <w:lastRenderedPageBreak/>
              <w:t>April 2017 and April 2019</w:t>
            </w:r>
          </w:p>
        </w:tc>
        <w:tc>
          <w:tcPr>
            <w:tcW w:w="1710" w:type="dxa"/>
            <w:hideMark/>
          </w:tcPr>
          <w:p w:rsidR="004E7D31" w:rsidRPr="00CB0BE8" w:rsidRDefault="004E7D31" w:rsidP="00606F59">
            <w:r w:rsidRPr="00CB0BE8">
              <w:t xml:space="preserve">Year 1 grader was not a content expert, but rather was a </w:t>
            </w:r>
            <w:proofErr w:type="spellStart"/>
            <w:r w:rsidRPr="00CB0BE8">
              <w:t>gramatical</w:t>
            </w:r>
            <w:proofErr w:type="spellEnd"/>
            <w:r w:rsidRPr="00CB0BE8">
              <w:t xml:space="preserve"> expert (English major). Year 2 this was corrected and we got a content expert, but they could not grade the </w:t>
            </w:r>
            <w:r w:rsidRPr="00CB0BE8">
              <w:lastRenderedPageBreak/>
              <w:t>same volume of papers.</w:t>
            </w:r>
          </w:p>
        </w:tc>
        <w:tc>
          <w:tcPr>
            <w:tcW w:w="1800" w:type="dxa"/>
            <w:hideMark/>
          </w:tcPr>
          <w:p w:rsidR="004E7D31" w:rsidRPr="00CB0BE8" w:rsidRDefault="004E7D31" w:rsidP="00606F59">
            <w:r w:rsidRPr="00CB0BE8">
              <w:lastRenderedPageBreak/>
              <w:t xml:space="preserve">Year 1 tested 118 students and the average results were grades of B or higher. In particular, the NW Hospital case showed an average grade of A and Ocean Carriers was an average of A-. Year 2 tested 12 students, and the </w:t>
            </w:r>
            <w:r w:rsidRPr="00CB0BE8">
              <w:lastRenderedPageBreak/>
              <w:t xml:space="preserve">average grade was much lower. The Clarkson Lumber case was an average of 71.5% and the </w:t>
            </w:r>
            <w:proofErr w:type="spellStart"/>
            <w:r w:rsidRPr="00CB0BE8">
              <w:t>Teuer</w:t>
            </w:r>
            <w:proofErr w:type="spellEnd"/>
            <w:r w:rsidRPr="00CB0BE8">
              <w:t xml:space="preserve"> Furniture was an average of 56%. The cases students seemed to struggle with were the finance cases in particular. The average grade for the managing and leading case was 92%.</w:t>
            </w:r>
          </w:p>
        </w:tc>
        <w:tc>
          <w:tcPr>
            <w:tcW w:w="3780" w:type="dxa"/>
            <w:hideMark/>
          </w:tcPr>
          <w:p w:rsidR="004E7D31" w:rsidRPr="00CB0BE8" w:rsidRDefault="004E7D31" w:rsidP="00606F59">
            <w:r w:rsidRPr="00CB0BE8">
              <w:lastRenderedPageBreak/>
              <w:t xml:space="preserve">For </w:t>
            </w:r>
            <w:proofErr w:type="gramStart"/>
            <w:r w:rsidRPr="00CB0BE8">
              <w:t>year  1</w:t>
            </w:r>
            <w:proofErr w:type="gramEnd"/>
            <w:r w:rsidRPr="00CB0BE8">
              <w:t xml:space="preserve">, the finance and management cases analyzed were shown to be of high analytical quality. For year 2, the finance assessment, completed by a content expert, was lower than in the first testing year. The result of this test will be sent to the faculty and to the curriculum committee and we plan on analyzing this a bit more deeply and creating an action plan for future years. In addition, faculty changes were made. Prof. Heath replaced Prof. </w:t>
            </w:r>
            <w:proofErr w:type="spellStart"/>
            <w:r w:rsidRPr="00CB0BE8">
              <w:t>Lins</w:t>
            </w:r>
            <w:proofErr w:type="spellEnd"/>
            <w:r w:rsidRPr="00CB0BE8">
              <w:t xml:space="preserve">, Prof. </w:t>
            </w:r>
            <w:proofErr w:type="spellStart"/>
            <w:r w:rsidRPr="00CB0BE8">
              <w:t>Bessembinder</w:t>
            </w:r>
            <w:proofErr w:type="spellEnd"/>
            <w:r w:rsidRPr="00CB0BE8">
              <w:t xml:space="preserve">, and Prof. Welch to </w:t>
            </w:r>
            <w:r w:rsidRPr="00CB0BE8">
              <w:lastRenderedPageBreak/>
              <w:t>teach 150 of the PMBA students for continuity purposes. We are hopeful that next testing year the scores will increase as a result.</w:t>
            </w:r>
          </w:p>
        </w:tc>
      </w:tr>
    </w:tbl>
    <w:p w:rsidR="0002467B" w:rsidRPr="0002467B" w:rsidRDefault="0002467B">
      <w:pPr>
        <w:spacing w:after="160" w:line="259" w:lineRule="auto"/>
        <w:rPr>
          <w:rFonts w:asciiTheme="minorHAnsi" w:hAnsiTheme="minorHAnsi" w:cstheme="minorHAnsi"/>
        </w:rPr>
      </w:pPr>
    </w:p>
    <w:p w:rsidR="0034353E" w:rsidRDefault="0034353E">
      <w:pPr>
        <w:spacing w:after="160" w:line="259" w:lineRule="auto"/>
        <w:rPr>
          <w:rFonts w:asciiTheme="minorHAnsi" w:hAnsiTheme="minorHAnsi" w:cstheme="minorHAnsi"/>
          <w:u w:val="single"/>
        </w:rPr>
      </w:pPr>
      <w:r>
        <w:rPr>
          <w:rFonts w:asciiTheme="minorHAnsi" w:hAnsiTheme="minorHAnsi" w:cstheme="minorHAnsi"/>
          <w:u w:val="single"/>
        </w:rPr>
        <w:br w:type="page"/>
      </w:r>
    </w:p>
    <w:p w:rsidR="00857427" w:rsidRDefault="002D0605">
      <w:pPr>
        <w:spacing w:after="160" w:line="259" w:lineRule="auto"/>
        <w:rPr>
          <w:rFonts w:asciiTheme="minorHAnsi" w:hAnsiTheme="minorHAnsi" w:cstheme="minorHAnsi"/>
          <w:u w:val="single"/>
        </w:rPr>
      </w:pPr>
      <w:r>
        <w:rPr>
          <w:rFonts w:asciiTheme="minorHAnsi" w:hAnsiTheme="minorHAnsi" w:cstheme="minorHAnsi"/>
          <w:u w:val="single"/>
        </w:rPr>
        <w:lastRenderedPageBreak/>
        <w:t>MASTER OF REAL ESTATE DEVELOPMENT DETAIL</w:t>
      </w:r>
    </w:p>
    <w:tbl>
      <w:tblPr>
        <w:tblStyle w:val="TableGrid"/>
        <w:tblW w:w="0" w:type="auto"/>
        <w:tblLook w:val="04A0" w:firstRow="1" w:lastRow="0" w:firstColumn="1" w:lastColumn="0" w:noHBand="0" w:noVBand="1"/>
      </w:tblPr>
      <w:tblGrid>
        <w:gridCol w:w="498"/>
        <w:gridCol w:w="1791"/>
        <w:gridCol w:w="1408"/>
        <w:gridCol w:w="2612"/>
        <w:gridCol w:w="1881"/>
        <w:gridCol w:w="1959"/>
      </w:tblGrid>
      <w:tr w:rsidR="004E7D31" w:rsidRPr="00CB0BE8" w:rsidTr="0034353E">
        <w:trPr>
          <w:trHeight w:val="510"/>
          <w:tblHeader/>
        </w:trPr>
        <w:tc>
          <w:tcPr>
            <w:tcW w:w="411" w:type="dxa"/>
            <w:noWrap/>
            <w:hideMark/>
          </w:tcPr>
          <w:p w:rsidR="004E7D31" w:rsidRPr="00CB0BE8" w:rsidRDefault="004E7D31" w:rsidP="00606F59"/>
        </w:tc>
        <w:tc>
          <w:tcPr>
            <w:tcW w:w="1791" w:type="dxa"/>
            <w:noWrap/>
            <w:hideMark/>
          </w:tcPr>
          <w:p w:rsidR="004E7D31" w:rsidRPr="00CB0BE8" w:rsidRDefault="004E7D31" w:rsidP="00606F59">
            <w:pPr>
              <w:jc w:val="center"/>
              <w:rPr>
                <w:b/>
                <w:bCs/>
              </w:rPr>
            </w:pPr>
            <w:r w:rsidRPr="00CB0BE8">
              <w:rPr>
                <w:b/>
                <w:bCs/>
              </w:rPr>
              <w:t>Learning Objectives</w:t>
            </w:r>
          </w:p>
        </w:tc>
        <w:tc>
          <w:tcPr>
            <w:tcW w:w="1408" w:type="dxa"/>
            <w:noWrap/>
            <w:hideMark/>
          </w:tcPr>
          <w:p w:rsidR="004E7D31" w:rsidRPr="00CB0BE8" w:rsidRDefault="004E7D31" w:rsidP="00606F59">
            <w:pPr>
              <w:jc w:val="center"/>
              <w:rPr>
                <w:b/>
                <w:bCs/>
              </w:rPr>
            </w:pPr>
            <w:r w:rsidRPr="00CB0BE8">
              <w:rPr>
                <w:b/>
                <w:bCs/>
              </w:rPr>
              <w:t>Sample</w:t>
            </w:r>
          </w:p>
        </w:tc>
        <w:tc>
          <w:tcPr>
            <w:tcW w:w="2612" w:type="dxa"/>
            <w:noWrap/>
            <w:hideMark/>
          </w:tcPr>
          <w:p w:rsidR="004E7D31" w:rsidRPr="00CB0BE8" w:rsidRDefault="004E7D31" w:rsidP="00606F59">
            <w:pPr>
              <w:jc w:val="center"/>
              <w:rPr>
                <w:b/>
                <w:bCs/>
              </w:rPr>
            </w:pPr>
            <w:r w:rsidRPr="00CB0BE8">
              <w:rPr>
                <w:b/>
                <w:bCs/>
              </w:rPr>
              <w:t>Methods</w:t>
            </w:r>
          </w:p>
        </w:tc>
        <w:tc>
          <w:tcPr>
            <w:tcW w:w="1678" w:type="dxa"/>
            <w:noWrap/>
            <w:hideMark/>
          </w:tcPr>
          <w:p w:rsidR="004E7D31" w:rsidRPr="00CB0BE8" w:rsidRDefault="004E7D31" w:rsidP="00606F59">
            <w:pPr>
              <w:jc w:val="center"/>
              <w:rPr>
                <w:b/>
                <w:bCs/>
              </w:rPr>
            </w:pPr>
            <w:r w:rsidRPr="00CB0BE8">
              <w:rPr>
                <w:b/>
                <w:bCs/>
              </w:rPr>
              <w:t>Findings/Evidence</w:t>
            </w:r>
          </w:p>
        </w:tc>
        <w:tc>
          <w:tcPr>
            <w:tcW w:w="1450" w:type="dxa"/>
            <w:hideMark/>
          </w:tcPr>
          <w:p w:rsidR="004E7D31" w:rsidRPr="00CB0BE8" w:rsidRDefault="004E7D31" w:rsidP="00606F59">
            <w:pPr>
              <w:jc w:val="center"/>
              <w:rPr>
                <w:b/>
                <w:bCs/>
              </w:rPr>
            </w:pPr>
            <w:r w:rsidRPr="00CB0BE8">
              <w:rPr>
                <w:b/>
                <w:bCs/>
              </w:rPr>
              <w:t>Interpretation/ Action Items</w:t>
            </w:r>
          </w:p>
        </w:tc>
      </w:tr>
      <w:tr w:rsidR="004E7D31" w:rsidRPr="00CB0BE8" w:rsidTr="00606F59">
        <w:trPr>
          <w:trHeight w:val="525"/>
        </w:trPr>
        <w:tc>
          <w:tcPr>
            <w:tcW w:w="411" w:type="dxa"/>
            <w:noWrap/>
            <w:hideMark/>
          </w:tcPr>
          <w:p w:rsidR="004E7D31" w:rsidRPr="00CB0BE8" w:rsidRDefault="004E7D31" w:rsidP="00606F59">
            <w:pPr>
              <w:rPr>
                <w:b/>
                <w:bCs/>
              </w:rPr>
            </w:pPr>
          </w:p>
        </w:tc>
        <w:tc>
          <w:tcPr>
            <w:tcW w:w="1791" w:type="dxa"/>
            <w:noWrap/>
            <w:hideMark/>
          </w:tcPr>
          <w:p w:rsidR="004E7D31" w:rsidRPr="00CB0BE8" w:rsidRDefault="004E7D31" w:rsidP="00606F59">
            <w:pPr>
              <w:rPr>
                <w:i/>
                <w:iCs/>
              </w:rPr>
            </w:pPr>
            <w:r w:rsidRPr="00CB0BE8">
              <w:rPr>
                <w:i/>
                <w:iCs/>
              </w:rPr>
              <w:t>What did we assess?</w:t>
            </w:r>
          </w:p>
        </w:tc>
        <w:tc>
          <w:tcPr>
            <w:tcW w:w="1408" w:type="dxa"/>
            <w:hideMark/>
          </w:tcPr>
          <w:p w:rsidR="004E7D31" w:rsidRPr="00CB0BE8" w:rsidRDefault="004E7D31" w:rsidP="00606F59">
            <w:pPr>
              <w:rPr>
                <w:i/>
                <w:iCs/>
              </w:rPr>
            </w:pPr>
            <w:r w:rsidRPr="00CB0BE8">
              <w:rPr>
                <w:i/>
                <w:iCs/>
              </w:rPr>
              <w:t>Who did we assess? When? Where?</w:t>
            </w:r>
          </w:p>
        </w:tc>
        <w:tc>
          <w:tcPr>
            <w:tcW w:w="2612" w:type="dxa"/>
            <w:noWrap/>
            <w:hideMark/>
          </w:tcPr>
          <w:p w:rsidR="004E7D31" w:rsidRPr="00CB0BE8" w:rsidRDefault="004E7D31" w:rsidP="00606F59">
            <w:pPr>
              <w:rPr>
                <w:i/>
                <w:iCs/>
              </w:rPr>
            </w:pPr>
            <w:r w:rsidRPr="00CB0BE8">
              <w:rPr>
                <w:i/>
                <w:iCs/>
              </w:rPr>
              <w:t>How did we assess? (attach rubrics)</w:t>
            </w:r>
          </w:p>
        </w:tc>
        <w:tc>
          <w:tcPr>
            <w:tcW w:w="1678" w:type="dxa"/>
            <w:noWrap/>
            <w:hideMark/>
          </w:tcPr>
          <w:p w:rsidR="004E7D31" w:rsidRPr="00CB0BE8" w:rsidRDefault="004E7D31" w:rsidP="00606F59">
            <w:pPr>
              <w:rPr>
                <w:i/>
                <w:iCs/>
              </w:rPr>
            </w:pPr>
            <w:r w:rsidRPr="00CB0BE8">
              <w:rPr>
                <w:i/>
                <w:iCs/>
              </w:rPr>
              <w:t>What did we find out?</w:t>
            </w:r>
          </w:p>
        </w:tc>
        <w:tc>
          <w:tcPr>
            <w:tcW w:w="1450" w:type="dxa"/>
            <w:hideMark/>
          </w:tcPr>
          <w:p w:rsidR="004E7D31" w:rsidRPr="00CB0BE8" w:rsidRDefault="004E7D31" w:rsidP="00606F59">
            <w:pPr>
              <w:rPr>
                <w:i/>
                <w:iCs/>
              </w:rPr>
            </w:pPr>
            <w:r w:rsidRPr="00CB0BE8">
              <w:rPr>
                <w:i/>
                <w:iCs/>
              </w:rPr>
              <w:t>What are we going to do about it?</w:t>
            </w:r>
          </w:p>
        </w:tc>
      </w:tr>
      <w:tr w:rsidR="004E7D31" w:rsidRPr="00CB0BE8" w:rsidTr="00606F59">
        <w:trPr>
          <w:cantSplit/>
          <w:trHeight w:val="450"/>
        </w:trPr>
        <w:tc>
          <w:tcPr>
            <w:tcW w:w="411" w:type="dxa"/>
            <w:vMerge w:val="restart"/>
            <w:noWrap/>
            <w:textDirection w:val="btLr"/>
            <w:vAlign w:val="center"/>
            <w:hideMark/>
          </w:tcPr>
          <w:p w:rsidR="004E7D31" w:rsidRPr="00CB0BE8" w:rsidRDefault="004E7D31" w:rsidP="00606F59">
            <w:pPr>
              <w:jc w:val="center"/>
            </w:pPr>
            <w:r w:rsidRPr="00CB0BE8">
              <w:t>Measure 1</w:t>
            </w:r>
          </w:p>
        </w:tc>
        <w:tc>
          <w:tcPr>
            <w:tcW w:w="1791" w:type="dxa"/>
            <w:vMerge w:val="restart"/>
            <w:hideMark/>
          </w:tcPr>
          <w:p w:rsidR="004E7D31" w:rsidRPr="00CB0BE8" w:rsidRDefault="004E7D31" w:rsidP="00606F59">
            <w:r w:rsidRPr="00CB0BE8">
              <w:t>Students will propose a complete, non-hypothetical real estate development project.</w:t>
            </w:r>
          </w:p>
        </w:tc>
        <w:tc>
          <w:tcPr>
            <w:tcW w:w="1408" w:type="dxa"/>
            <w:vMerge w:val="restart"/>
            <w:hideMark/>
          </w:tcPr>
          <w:p w:rsidR="004E7D31" w:rsidRPr="00CB0BE8" w:rsidRDefault="004E7D31" w:rsidP="00606F59">
            <w:r w:rsidRPr="00CB0BE8">
              <w:t xml:space="preserve">9 graduating students. July 2017.         </w:t>
            </w:r>
          </w:p>
          <w:p w:rsidR="004E7D31" w:rsidRPr="00CB0BE8" w:rsidRDefault="004E7D31" w:rsidP="00606F59"/>
        </w:tc>
        <w:tc>
          <w:tcPr>
            <w:tcW w:w="2612" w:type="dxa"/>
            <w:vMerge w:val="restart"/>
            <w:hideMark/>
          </w:tcPr>
          <w:p w:rsidR="004E7D31" w:rsidRPr="00CB0BE8" w:rsidRDefault="004E7D31" w:rsidP="00606F59">
            <w:r w:rsidRPr="00CB0BE8">
              <w:t xml:space="preserve">Students were assessed by the instructor on the following criteria: Executive Summary, Highest and Best Use, Economic Feasibility, Site Analysis and Detail, Market Analysis, Layout and Flow, and Professional Finish. </w:t>
            </w:r>
          </w:p>
        </w:tc>
        <w:tc>
          <w:tcPr>
            <w:tcW w:w="1678" w:type="dxa"/>
            <w:vMerge w:val="restart"/>
            <w:hideMark/>
          </w:tcPr>
          <w:p w:rsidR="004E7D31" w:rsidRPr="00CB0BE8" w:rsidRDefault="004E7D31" w:rsidP="00606F59">
            <w:r w:rsidRPr="00CB0BE8">
              <w:t xml:space="preserve">All students met or exceeded expectations. </w:t>
            </w:r>
          </w:p>
        </w:tc>
        <w:tc>
          <w:tcPr>
            <w:tcW w:w="1450" w:type="dxa"/>
            <w:vMerge w:val="restart"/>
            <w:hideMark/>
          </w:tcPr>
          <w:p w:rsidR="004E7D31" w:rsidRPr="00CB0BE8" w:rsidRDefault="004E7D31" w:rsidP="00606F59">
            <w:r w:rsidRPr="00CB0BE8">
              <w:t>Continue, but fine-tune assessment methodology. </w:t>
            </w:r>
          </w:p>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450"/>
        </w:trPr>
        <w:tc>
          <w:tcPr>
            <w:tcW w:w="411" w:type="dxa"/>
            <w:vMerge w:val="restart"/>
            <w:noWrap/>
            <w:textDirection w:val="btLr"/>
            <w:vAlign w:val="center"/>
            <w:hideMark/>
          </w:tcPr>
          <w:p w:rsidR="004E7D31" w:rsidRPr="00CB0BE8" w:rsidRDefault="004E7D31" w:rsidP="00606F59">
            <w:pPr>
              <w:jc w:val="center"/>
            </w:pPr>
            <w:r w:rsidRPr="00CB0BE8">
              <w:t>Measure 2</w:t>
            </w:r>
          </w:p>
        </w:tc>
        <w:tc>
          <w:tcPr>
            <w:tcW w:w="1791" w:type="dxa"/>
            <w:vMerge w:val="restart"/>
            <w:hideMark/>
          </w:tcPr>
          <w:p w:rsidR="004E7D31" w:rsidRPr="00CB0BE8" w:rsidRDefault="004E7D31" w:rsidP="00606F59">
            <w:r w:rsidRPr="00CB0BE8">
              <w:t xml:space="preserve">Students will propose a complete, non-hypothetical real estate development project in both written. </w:t>
            </w:r>
          </w:p>
        </w:tc>
        <w:tc>
          <w:tcPr>
            <w:tcW w:w="1408" w:type="dxa"/>
            <w:vMerge w:val="restart"/>
            <w:hideMark/>
          </w:tcPr>
          <w:p w:rsidR="004E7D31" w:rsidRPr="00CB0BE8" w:rsidRDefault="004E7D31" w:rsidP="00606F59">
            <w:r w:rsidRPr="00CB0BE8">
              <w:t xml:space="preserve">9 graduating students. December 2018. </w:t>
            </w:r>
          </w:p>
        </w:tc>
        <w:tc>
          <w:tcPr>
            <w:tcW w:w="2612" w:type="dxa"/>
            <w:vMerge w:val="restart"/>
            <w:hideMark/>
          </w:tcPr>
          <w:p w:rsidR="004E7D31" w:rsidRPr="00CB0BE8" w:rsidRDefault="004E7D31" w:rsidP="00606F59">
            <w:r w:rsidRPr="00CB0BE8">
              <w:t xml:space="preserve">Students were assessed by the instructor on the following criteria: Executive Summary, Highest and Best Use, Economic Feasibility, Site Analysis and Detail, Market Analysis, Layout and Flow, and Professional Finish. </w:t>
            </w:r>
          </w:p>
        </w:tc>
        <w:tc>
          <w:tcPr>
            <w:tcW w:w="1678" w:type="dxa"/>
            <w:vMerge w:val="restart"/>
            <w:hideMark/>
          </w:tcPr>
          <w:p w:rsidR="004E7D31" w:rsidRPr="00CB0BE8" w:rsidRDefault="004E7D31" w:rsidP="00606F59">
            <w:r w:rsidRPr="00CB0BE8">
              <w:t xml:space="preserve">All students met or exceeded expectations. </w:t>
            </w:r>
          </w:p>
        </w:tc>
        <w:tc>
          <w:tcPr>
            <w:tcW w:w="1450" w:type="dxa"/>
            <w:vMerge w:val="restart"/>
            <w:hideMark/>
          </w:tcPr>
          <w:p w:rsidR="004E7D31" w:rsidRPr="00CB0BE8" w:rsidRDefault="004E7D31" w:rsidP="00606F59">
            <w:r w:rsidRPr="00CB0BE8">
              <w:t> Review course to ensure relevant topics and material are emphasized. </w:t>
            </w:r>
          </w:p>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450"/>
        </w:trPr>
        <w:tc>
          <w:tcPr>
            <w:tcW w:w="411" w:type="dxa"/>
            <w:vMerge w:val="restart"/>
            <w:noWrap/>
            <w:textDirection w:val="btLr"/>
            <w:vAlign w:val="center"/>
            <w:hideMark/>
          </w:tcPr>
          <w:p w:rsidR="004E7D31" w:rsidRPr="00CB0BE8" w:rsidRDefault="004E7D31" w:rsidP="00606F59">
            <w:pPr>
              <w:jc w:val="center"/>
            </w:pPr>
            <w:r w:rsidRPr="00CB0BE8">
              <w:t>Measure 1</w:t>
            </w:r>
          </w:p>
        </w:tc>
        <w:tc>
          <w:tcPr>
            <w:tcW w:w="1791" w:type="dxa"/>
            <w:vMerge w:val="restart"/>
            <w:hideMark/>
          </w:tcPr>
          <w:p w:rsidR="004E7D31" w:rsidRPr="00CB0BE8" w:rsidRDefault="004E7D31" w:rsidP="00606F59">
            <w:r w:rsidRPr="00CB0BE8">
              <w:t>Students will deliver a professional presentation on a non-</w:t>
            </w:r>
            <w:r w:rsidRPr="00CB0BE8">
              <w:lastRenderedPageBreak/>
              <w:t xml:space="preserve">hypothetical real estate development project. </w:t>
            </w:r>
          </w:p>
        </w:tc>
        <w:tc>
          <w:tcPr>
            <w:tcW w:w="1408" w:type="dxa"/>
            <w:vMerge w:val="restart"/>
            <w:hideMark/>
          </w:tcPr>
          <w:p w:rsidR="004E7D31" w:rsidRPr="00CB0BE8" w:rsidRDefault="004E7D31" w:rsidP="00606F59">
            <w:r w:rsidRPr="00CB0BE8">
              <w:lastRenderedPageBreak/>
              <w:t xml:space="preserve">9 graduating students. July 2017.         </w:t>
            </w:r>
          </w:p>
        </w:tc>
        <w:tc>
          <w:tcPr>
            <w:tcW w:w="2612" w:type="dxa"/>
            <w:vMerge w:val="restart"/>
            <w:hideMark/>
          </w:tcPr>
          <w:p w:rsidR="004E7D31" w:rsidRPr="00CB0BE8" w:rsidRDefault="004E7D31" w:rsidP="00606F59">
            <w:r w:rsidRPr="00CB0BE8">
              <w:t xml:space="preserve">Students were assessed by the instructor on their oral presentation in the following areas: Professional Attire, Use of </w:t>
            </w:r>
            <w:r w:rsidRPr="00CB0BE8">
              <w:lastRenderedPageBreak/>
              <w:t xml:space="preserve">Technology, Concise Opening Summary, Balanced Team Approach, Thorough Coverage/Argument, and Concise Concluding Statements. See rubric. </w:t>
            </w:r>
          </w:p>
        </w:tc>
        <w:tc>
          <w:tcPr>
            <w:tcW w:w="1678" w:type="dxa"/>
            <w:vMerge w:val="restart"/>
            <w:hideMark/>
          </w:tcPr>
          <w:p w:rsidR="004E7D31" w:rsidRPr="00CB0BE8" w:rsidRDefault="004E7D31" w:rsidP="00606F59">
            <w:r w:rsidRPr="00CB0BE8">
              <w:lastRenderedPageBreak/>
              <w:t xml:space="preserve">All but one student met or exceeded expectations. </w:t>
            </w:r>
          </w:p>
        </w:tc>
        <w:tc>
          <w:tcPr>
            <w:tcW w:w="1450" w:type="dxa"/>
            <w:vMerge w:val="restart"/>
            <w:hideMark/>
          </w:tcPr>
          <w:p w:rsidR="004E7D31" w:rsidRPr="00CB0BE8" w:rsidRDefault="004E7D31" w:rsidP="00606F59">
            <w:r w:rsidRPr="00CB0BE8">
              <w:t> Investigate tools/opportunities to help students enhance presentation skills.</w:t>
            </w:r>
          </w:p>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450"/>
        </w:trPr>
        <w:tc>
          <w:tcPr>
            <w:tcW w:w="411" w:type="dxa"/>
            <w:vMerge w:val="restart"/>
            <w:noWrap/>
            <w:textDirection w:val="btLr"/>
            <w:vAlign w:val="center"/>
            <w:hideMark/>
          </w:tcPr>
          <w:p w:rsidR="004E7D31" w:rsidRPr="00CB0BE8" w:rsidRDefault="004E7D31" w:rsidP="00606F59">
            <w:pPr>
              <w:jc w:val="center"/>
            </w:pPr>
            <w:r w:rsidRPr="00CB0BE8">
              <w:t>Measure 2</w:t>
            </w:r>
          </w:p>
        </w:tc>
        <w:tc>
          <w:tcPr>
            <w:tcW w:w="1791" w:type="dxa"/>
            <w:vMerge w:val="restart"/>
            <w:hideMark/>
          </w:tcPr>
          <w:p w:rsidR="004E7D31" w:rsidRPr="00CB0BE8" w:rsidRDefault="004E7D31" w:rsidP="00606F59">
            <w:r w:rsidRPr="00CB0BE8">
              <w:t xml:space="preserve">Students will deliver a professional presentation on a non-hypothetical real estate development project. </w:t>
            </w:r>
          </w:p>
        </w:tc>
        <w:tc>
          <w:tcPr>
            <w:tcW w:w="1408" w:type="dxa"/>
            <w:vMerge w:val="restart"/>
            <w:hideMark/>
          </w:tcPr>
          <w:p w:rsidR="004E7D31" w:rsidRPr="00CB0BE8" w:rsidRDefault="004E7D31" w:rsidP="00606F59">
            <w:r w:rsidRPr="00CB0BE8">
              <w:t xml:space="preserve">9 graduating students. December 2018. </w:t>
            </w:r>
          </w:p>
        </w:tc>
        <w:tc>
          <w:tcPr>
            <w:tcW w:w="2612" w:type="dxa"/>
            <w:vMerge w:val="restart"/>
            <w:hideMark/>
          </w:tcPr>
          <w:p w:rsidR="004E7D31" w:rsidRPr="00CB0BE8" w:rsidRDefault="004E7D31" w:rsidP="00606F59">
            <w:r w:rsidRPr="00CB0BE8">
              <w:t xml:space="preserve">Students were assessed by the instructor on their oral presentation in the following areas: Professional Attire, Use of Technology, Concise Opening Summary, Balanced Team Approach, Thorough Coverage/Argument, and Concise Concluding Statements. See rubric. </w:t>
            </w:r>
          </w:p>
        </w:tc>
        <w:tc>
          <w:tcPr>
            <w:tcW w:w="1678" w:type="dxa"/>
            <w:vMerge w:val="restart"/>
            <w:hideMark/>
          </w:tcPr>
          <w:p w:rsidR="004E7D31" w:rsidRPr="00CB0BE8" w:rsidRDefault="004E7D31" w:rsidP="00606F59">
            <w:r w:rsidRPr="00CB0BE8">
              <w:t xml:space="preserve">All but one student met or exceeded expectations. </w:t>
            </w:r>
          </w:p>
        </w:tc>
        <w:tc>
          <w:tcPr>
            <w:tcW w:w="1450" w:type="dxa"/>
            <w:vMerge w:val="restart"/>
            <w:hideMark/>
          </w:tcPr>
          <w:p w:rsidR="004E7D31" w:rsidRPr="00CB0BE8" w:rsidRDefault="004E7D31" w:rsidP="00606F59">
            <w:r w:rsidRPr="00CB0BE8">
              <w:t> Investigate tools/opportunities to help students enhance presentation skills.</w:t>
            </w:r>
          </w:p>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450"/>
        </w:trPr>
        <w:tc>
          <w:tcPr>
            <w:tcW w:w="411" w:type="dxa"/>
            <w:vMerge w:val="restart"/>
            <w:noWrap/>
            <w:textDirection w:val="btLr"/>
            <w:vAlign w:val="center"/>
            <w:hideMark/>
          </w:tcPr>
          <w:p w:rsidR="004E7D31" w:rsidRPr="00CB0BE8" w:rsidRDefault="004E7D31" w:rsidP="00606F59">
            <w:pPr>
              <w:jc w:val="center"/>
            </w:pPr>
            <w:r w:rsidRPr="00CB0BE8">
              <w:t>Measure 1</w:t>
            </w:r>
          </w:p>
        </w:tc>
        <w:tc>
          <w:tcPr>
            <w:tcW w:w="1791" w:type="dxa"/>
            <w:vMerge w:val="restart"/>
            <w:hideMark/>
          </w:tcPr>
          <w:p w:rsidR="004E7D31" w:rsidRPr="00CB0BE8" w:rsidRDefault="004E7D31" w:rsidP="00606F59">
            <w:r w:rsidRPr="00CB0BE8">
              <w:t>Students will build a fully functional cash flow model in Excel.</w:t>
            </w:r>
          </w:p>
        </w:tc>
        <w:tc>
          <w:tcPr>
            <w:tcW w:w="1408" w:type="dxa"/>
            <w:vMerge w:val="restart"/>
            <w:hideMark/>
          </w:tcPr>
          <w:p w:rsidR="004E7D31" w:rsidRPr="00CB0BE8" w:rsidRDefault="004E7D31" w:rsidP="00606F59">
            <w:r w:rsidRPr="00CB0BE8">
              <w:t xml:space="preserve">15 students. Summer 2017. </w:t>
            </w:r>
          </w:p>
        </w:tc>
        <w:tc>
          <w:tcPr>
            <w:tcW w:w="2612" w:type="dxa"/>
            <w:vMerge w:val="restart"/>
            <w:hideMark/>
          </w:tcPr>
          <w:p w:rsidR="004E7D31" w:rsidRPr="00CB0BE8" w:rsidRDefault="004E7D31" w:rsidP="00606F59">
            <w:r w:rsidRPr="00CB0BE8">
              <w:t> Students were assessed by the instructor on the functionality, correctness and accuracy of their models.</w:t>
            </w:r>
          </w:p>
        </w:tc>
        <w:tc>
          <w:tcPr>
            <w:tcW w:w="1678" w:type="dxa"/>
            <w:vMerge w:val="restart"/>
            <w:hideMark/>
          </w:tcPr>
          <w:p w:rsidR="004E7D31" w:rsidRPr="00CB0BE8" w:rsidRDefault="004E7D31" w:rsidP="00606F59">
            <w:r w:rsidRPr="00CB0BE8">
              <w:t xml:space="preserve">Measure 1: Students lacked necessary proficiency in Excel to perform at an intermediate to advanced level. </w:t>
            </w:r>
          </w:p>
        </w:tc>
        <w:tc>
          <w:tcPr>
            <w:tcW w:w="1450" w:type="dxa"/>
            <w:vMerge w:val="restart"/>
            <w:hideMark/>
          </w:tcPr>
          <w:p w:rsidR="004E7D31" w:rsidRPr="00CB0BE8" w:rsidRDefault="004E7D31" w:rsidP="00606F59">
            <w:r w:rsidRPr="00CB0BE8">
              <w:t xml:space="preserve">In Fall 2018 FINAN 6040 - Excel for the Finance Professional was added to the core curriculum. </w:t>
            </w:r>
          </w:p>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vAlign w:val="center"/>
            <w:hideMark/>
          </w:tcPr>
          <w:p w:rsidR="004E7D31" w:rsidRPr="00CB0BE8" w:rsidRDefault="004E7D31" w:rsidP="00606F59">
            <w:pPr>
              <w:jc w:val="center"/>
            </w:pPr>
          </w:p>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450"/>
        </w:trPr>
        <w:tc>
          <w:tcPr>
            <w:tcW w:w="411" w:type="dxa"/>
            <w:vMerge w:val="restart"/>
            <w:noWrap/>
            <w:textDirection w:val="btLr"/>
            <w:vAlign w:val="center"/>
            <w:hideMark/>
          </w:tcPr>
          <w:p w:rsidR="004E7D31" w:rsidRPr="00CB0BE8" w:rsidRDefault="004E7D31" w:rsidP="00606F59">
            <w:pPr>
              <w:jc w:val="center"/>
            </w:pPr>
            <w:r w:rsidRPr="00CB0BE8">
              <w:t>Measure 2</w:t>
            </w:r>
          </w:p>
        </w:tc>
        <w:tc>
          <w:tcPr>
            <w:tcW w:w="1791" w:type="dxa"/>
            <w:vMerge w:val="restart"/>
            <w:hideMark/>
          </w:tcPr>
          <w:p w:rsidR="004E7D31" w:rsidRPr="00CB0BE8" w:rsidRDefault="004E7D31" w:rsidP="00606F59">
            <w:r w:rsidRPr="00CB0BE8">
              <w:t xml:space="preserve">Students will build a fully functional cash </w:t>
            </w:r>
            <w:r w:rsidRPr="00CB0BE8">
              <w:lastRenderedPageBreak/>
              <w:t>flow model in Excel.</w:t>
            </w:r>
          </w:p>
        </w:tc>
        <w:tc>
          <w:tcPr>
            <w:tcW w:w="1408" w:type="dxa"/>
            <w:vMerge w:val="restart"/>
            <w:hideMark/>
          </w:tcPr>
          <w:p w:rsidR="004E7D31" w:rsidRPr="00CB0BE8" w:rsidRDefault="004E7D31" w:rsidP="00606F59">
            <w:r w:rsidRPr="00CB0BE8">
              <w:lastRenderedPageBreak/>
              <w:t xml:space="preserve">15 students. Summer 2019. </w:t>
            </w:r>
          </w:p>
        </w:tc>
        <w:tc>
          <w:tcPr>
            <w:tcW w:w="2612" w:type="dxa"/>
            <w:vMerge w:val="restart"/>
            <w:hideMark/>
          </w:tcPr>
          <w:p w:rsidR="004E7D31" w:rsidRPr="00CB0BE8" w:rsidRDefault="004E7D31" w:rsidP="00606F59">
            <w:r w:rsidRPr="00CB0BE8">
              <w:t xml:space="preserve"> Students were assessed by the instructor on the functionality, correctness </w:t>
            </w:r>
            <w:r w:rsidRPr="00CB0BE8">
              <w:lastRenderedPageBreak/>
              <w:t>and accuracy of their models.</w:t>
            </w:r>
          </w:p>
        </w:tc>
        <w:tc>
          <w:tcPr>
            <w:tcW w:w="1678" w:type="dxa"/>
            <w:vMerge w:val="restart"/>
            <w:hideMark/>
          </w:tcPr>
          <w:p w:rsidR="004E7D31" w:rsidRPr="00CB0BE8" w:rsidRDefault="004E7D31" w:rsidP="00606F59">
            <w:r w:rsidRPr="00CB0BE8">
              <w:lastRenderedPageBreak/>
              <w:t xml:space="preserve">Measure 2: All students met or </w:t>
            </w:r>
            <w:r w:rsidRPr="00CB0BE8">
              <w:lastRenderedPageBreak/>
              <w:t xml:space="preserve">exceeded expectations. </w:t>
            </w:r>
          </w:p>
        </w:tc>
        <w:tc>
          <w:tcPr>
            <w:tcW w:w="1450" w:type="dxa"/>
            <w:vMerge w:val="restart"/>
            <w:hideMark/>
          </w:tcPr>
          <w:p w:rsidR="004E7D31" w:rsidRPr="00CB0BE8" w:rsidRDefault="004E7D31" w:rsidP="00606F59">
            <w:r w:rsidRPr="00CB0BE8">
              <w:lastRenderedPageBreak/>
              <w:t xml:space="preserve"> Continue with the current core as </w:t>
            </w:r>
            <w:r w:rsidRPr="00CB0BE8">
              <w:lastRenderedPageBreak/>
              <w:t>initial results are very positive.</w:t>
            </w:r>
          </w:p>
        </w:tc>
      </w:tr>
      <w:tr w:rsidR="004E7D31" w:rsidRPr="00CB0BE8" w:rsidTr="00606F59">
        <w:trPr>
          <w:trHeight w:val="537"/>
        </w:trPr>
        <w:tc>
          <w:tcPr>
            <w:tcW w:w="411" w:type="dxa"/>
            <w:vMerge/>
            <w:hideMark/>
          </w:tcPr>
          <w:p w:rsidR="004E7D31" w:rsidRPr="00CB0BE8" w:rsidRDefault="004E7D31" w:rsidP="00606F59"/>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hideMark/>
          </w:tcPr>
          <w:p w:rsidR="004E7D31" w:rsidRPr="00CB0BE8" w:rsidRDefault="004E7D31" w:rsidP="00606F59"/>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hideMark/>
          </w:tcPr>
          <w:p w:rsidR="004E7D31" w:rsidRPr="00CB0BE8" w:rsidRDefault="004E7D31" w:rsidP="00606F59"/>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r w:rsidR="004E7D31" w:rsidRPr="00CB0BE8" w:rsidTr="00606F59">
        <w:trPr>
          <w:trHeight w:val="537"/>
        </w:trPr>
        <w:tc>
          <w:tcPr>
            <w:tcW w:w="411" w:type="dxa"/>
            <w:vMerge/>
            <w:hideMark/>
          </w:tcPr>
          <w:p w:rsidR="004E7D31" w:rsidRPr="00CB0BE8" w:rsidRDefault="004E7D31" w:rsidP="00606F59"/>
        </w:tc>
        <w:tc>
          <w:tcPr>
            <w:tcW w:w="1791" w:type="dxa"/>
            <w:vMerge/>
            <w:hideMark/>
          </w:tcPr>
          <w:p w:rsidR="004E7D31" w:rsidRPr="00CB0BE8" w:rsidRDefault="004E7D31" w:rsidP="00606F59"/>
        </w:tc>
        <w:tc>
          <w:tcPr>
            <w:tcW w:w="1408" w:type="dxa"/>
            <w:vMerge/>
            <w:hideMark/>
          </w:tcPr>
          <w:p w:rsidR="004E7D31" w:rsidRPr="00CB0BE8" w:rsidRDefault="004E7D31" w:rsidP="00606F59"/>
        </w:tc>
        <w:tc>
          <w:tcPr>
            <w:tcW w:w="2612" w:type="dxa"/>
            <w:vMerge/>
            <w:hideMark/>
          </w:tcPr>
          <w:p w:rsidR="004E7D31" w:rsidRPr="00CB0BE8" w:rsidRDefault="004E7D31" w:rsidP="00606F59"/>
        </w:tc>
        <w:tc>
          <w:tcPr>
            <w:tcW w:w="1678" w:type="dxa"/>
            <w:vMerge/>
            <w:hideMark/>
          </w:tcPr>
          <w:p w:rsidR="004E7D31" w:rsidRPr="00CB0BE8" w:rsidRDefault="004E7D31" w:rsidP="00606F59"/>
        </w:tc>
        <w:tc>
          <w:tcPr>
            <w:tcW w:w="1450" w:type="dxa"/>
            <w:vMerge/>
            <w:hideMark/>
          </w:tcPr>
          <w:p w:rsidR="004E7D31" w:rsidRPr="00CB0BE8" w:rsidRDefault="004E7D31" w:rsidP="00606F59"/>
        </w:tc>
      </w:tr>
    </w:tbl>
    <w:p w:rsidR="004E7D31" w:rsidRPr="004E7D31" w:rsidRDefault="004E7D31">
      <w:pPr>
        <w:spacing w:after="160" w:line="259" w:lineRule="auto"/>
        <w:rPr>
          <w:rFonts w:asciiTheme="minorHAnsi" w:hAnsiTheme="minorHAnsi" w:cstheme="minorHAnsi"/>
        </w:rPr>
      </w:pPr>
    </w:p>
    <w:p w:rsidR="002D0605" w:rsidRPr="00160086" w:rsidRDefault="002D0605" w:rsidP="002D0605">
      <w:pPr>
        <w:rPr>
          <w:u w:val="single"/>
        </w:rPr>
      </w:pPr>
      <w:r w:rsidRPr="00160086">
        <w:rPr>
          <w:u w:val="single"/>
        </w:rPr>
        <w:t>Objective 1</w:t>
      </w:r>
    </w:p>
    <w:p w:rsidR="002D0605" w:rsidRPr="00160086" w:rsidRDefault="002D0605" w:rsidP="002D0605">
      <w:r w:rsidRPr="00160086">
        <w:t xml:space="preserve">Rubric: </w:t>
      </w:r>
    </w:p>
    <w:tbl>
      <w:tblPr>
        <w:tblStyle w:val="ListTable2"/>
        <w:tblW w:w="3330" w:type="dxa"/>
        <w:tblLook w:val="04A0" w:firstRow="1" w:lastRow="0" w:firstColumn="1" w:lastColumn="0" w:noHBand="0" w:noVBand="1"/>
      </w:tblPr>
      <w:tblGrid>
        <w:gridCol w:w="2610"/>
        <w:gridCol w:w="788"/>
      </w:tblGrid>
      <w:tr w:rsidR="002D0605" w:rsidRPr="00F73A3C" w:rsidTr="002D06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Criteria</w:t>
            </w:r>
          </w:p>
        </w:tc>
        <w:tc>
          <w:tcPr>
            <w:tcW w:w="720" w:type="dxa"/>
            <w:noWrap/>
            <w:hideMark/>
          </w:tcPr>
          <w:p w:rsidR="002D0605" w:rsidRPr="00F73A3C" w:rsidRDefault="002D0605" w:rsidP="00606F59">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Points</w:t>
            </w:r>
          </w:p>
        </w:tc>
      </w:tr>
      <w:tr w:rsidR="002D0605" w:rsidRPr="00F73A3C"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Executive Summary</w:t>
            </w:r>
          </w:p>
        </w:tc>
        <w:tc>
          <w:tcPr>
            <w:tcW w:w="720"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125</w:t>
            </w:r>
          </w:p>
        </w:tc>
      </w:tr>
      <w:tr w:rsidR="002D0605" w:rsidRPr="00F73A3C" w:rsidTr="002D0605">
        <w:trPr>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Highest and Best Use</w:t>
            </w:r>
          </w:p>
        </w:tc>
        <w:tc>
          <w:tcPr>
            <w:tcW w:w="720" w:type="dxa"/>
            <w:noWrap/>
            <w:hideMark/>
          </w:tcPr>
          <w:p w:rsidR="002D0605" w:rsidRPr="00F73A3C" w:rsidRDefault="002D0605" w:rsidP="00606F5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75</w:t>
            </w:r>
          </w:p>
        </w:tc>
      </w:tr>
      <w:tr w:rsidR="002D0605" w:rsidRPr="00F73A3C"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Economic Feasibility</w:t>
            </w:r>
          </w:p>
        </w:tc>
        <w:tc>
          <w:tcPr>
            <w:tcW w:w="720"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100</w:t>
            </w:r>
          </w:p>
        </w:tc>
      </w:tr>
      <w:tr w:rsidR="002D0605" w:rsidRPr="00F73A3C" w:rsidTr="002D0605">
        <w:trPr>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Site Analysis and Detail</w:t>
            </w:r>
          </w:p>
        </w:tc>
        <w:tc>
          <w:tcPr>
            <w:tcW w:w="720" w:type="dxa"/>
            <w:noWrap/>
            <w:hideMark/>
          </w:tcPr>
          <w:p w:rsidR="002D0605" w:rsidRPr="00F73A3C" w:rsidRDefault="002D0605" w:rsidP="00606F5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100</w:t>
            </w:r>
          </w:p>
        </w:tc>
      </w:tr>
      <w:tr w:rsidR="002D0605" w:rsidRPr="00F73A3C"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Market Analysis</w:t>
            </w:r>
          </w:p>
        </w:tc>
        <w:tc>
          <w:tcPr>
            <w:tcW w:w="720"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100</w:t>
            </w:r>
          </w:p>
        </w:tc>
      </w:tr>
      <w:tr w:rsidR="002D0605" w:rsidRPr="00F73A3C" w:rsidTr="002D0605">
        <w:trPr>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Layout and Flow</w:t>
            </w:r>
          </w:p>
        </w:tc>
        <w:tc>
          <w:tcPr>
            <w:tcW w:w="720" w:type="dxa"/>
            <w:noWrap/>
            <w:hideMark/>
          </w:tcPr>
          <w:p w:rsidR="002D0605" w:rsidRPr="00F73A3C" w:rsidRDefault="002D0605" w:rsidP="00606F5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50</w:t>
            </w:r>
          </w:p>
        </w:tc>
      </w:tr>
      <w:tr w:rsidR="002D0605" w:rsidRPr="00F73A3C"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rPr>
                <w:rFonts w:eastAsia="Times New Roman"/>
                <w:color w:val="000000"/>
              </w:rPr>
            </w:pPr>
            <w:r w:rsidRPr="00F73A3C">
              <w:rPr>
                <w:rFonts w:eastAsia="Times New Roman"/>
                <w:color w:val="000000"/>
              </w:rPr>
              <w:t xml:space="preserve">Professional Finish </w:t>
            </w:r>
          </w:p>
        </w:tc>
        <w:tc>
          <w:tcPr>
            <w:tcW w:w="720"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50</w:t>
            </w:r>
          </w:p>
        </w:tc>
      </w:tr>
      <w:tr w:rsidR="002D0605" w:rsidRPr="00F73A3C" w:rsidTr="002D0605">
        <w:trPr>
          <w:trHeight w:val="300"/>
        </w:trPr>
        <w:tc>
          <w:tcPr>
            <w:cnfStyle w:val="001000000000" w:firstRow="0" w:lastRow="0" w:firstColumn="1" w:lastColumn="0" w:oddVBand="0" w:evenVBand="0" w:oddHBand="0" w:evenHBand="0" w:firstRowFirstColumn="0" w:firstRowLastColumn="0" w:lastRowFirstColumn="0" w:lastRowLastColumn="0"/>
            <w:tcW w:w="2610" w:type="dxa"/>
            <w:noWrap/>
            <w:hideMark/>
          </w:tcPr>
          <w:p w:rsidR="002D0605" w:rsidRPr="00F73A3C" w:rsidRDefault="002D0605" w:rsidP="00606F59">
            <w:pPr>
              <w:jc w:val="right"/>
              <w:rPr>
                <w:rFonts w:eastAsia="Times New Roman"/>
                <w:color w:val="000000"/>
              </w:rPr>
            </w:pPr>
            <w:r w:rsidRPr="00F73A3C">
              <w:rPr>
                <w:rFonts w:eastAsia="Times New Roman"/>
                <w:color w:val="000000"/>
              </w:rPr>
              <w:t xml:space="preserve">Total </w:t>
            </w:r>
          </w:p>
        </w:tc>
        <w:tc>
          <w:tcPr>
            <w:tcW w:w="720" w:type="dxa"/>
            <w:noWrap/>
            <w:hideMark/>
          </w:tcPr>
          <w:p w:rsidR="002D0605" w:rsidRPr="00F73A3C" w:rsidRDefault="002D0605" w:rsidP="00606F5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600</w:t>
            </w:r>
          </w:p>
        </w:tc>
      </w:tr>
    </w:tbl>
    <w:p w:rsidR="002D0605" w:rsidRDefault="002D0605" w:rsidP="002D0605"/>
    <w:p w:rsidR="002D0605" w:rsidRDefault="002D0605" w:rsidP="002D0605">
      <w:r w:rsidRPr="00160086">
        <w:t>Benchmark: 80% of students should meet or exceed ex</w:t>
      </w:r>
      <w:r w:rsidR="0034353E">
        <w:t>pectations</w:t>
      </w:r>
      <w:r w:rsidRPr="00160086">
        <w:t xml:space="preserve">. </w:t>
      </w:r>
    </w:p>
    <w:p w:rsidR="002D0605" w:rsidRPr="00160086" w:rsidRDefault="002D0605" w:rsidP="002D0605"/>
    <w:tbl>
      <w:tblPr>
        <w:tblW w:w="7740" w:type="dxa"/>
        <w:tblLook w:val="04A0" w:firstRow="1" w:lastRow="0" w:firstColumn="1" w:lastColumn="0" w:noHBand="0" w:noVBand="1"/>
      </w:tblPr>
      <w:tblGrid>
        <w:gridCol w:w="3880"/>
        <w:gridCol w:w="620"/>
        <w:gridCol w:w="1260"/>
        <w:gridCol w:w="810"/>
        <w:gridCol w:w="1170"/>
      </w:tblGrid>
      <w:tr w:rsidR="002D0605" w:rsidRPr="004850FD" w:rsidTr="002D0605">
        <w:trPr>
          <w:trHeight w:val="300"/>
        </w:trPr>
        <w:tc>
          <w:tcPr>
            <w:tcW w:w="3880" w:type="dxa"/>
            <w:tcBorders>
              <w:top w:val="nil"/>
              <w:left w:val="nil"/>
              <w:bottom w:val="nil"/>
              <w:right w:val="nil"/>
            </w:tcBorders>
            <w:shd w:val="clear" w:color="auto" w:fill="C00000"/>
            <w:noWrap/>
            <w:vAlign w:val="center"/>
            <w:hideMark/>
          </w:tcPr>
          <w:p w:rsidR="002D0605" w:rsidRPr="002D0605" w:rsidRDefault="002D0605" w:rsidP="00606F59">
            <w:pPr>
              <w:rPr>
                <w:rFonts w:eastAsia="Times New Roman"/>
                <w:b/>
                <w:bCs/>
                <w:color w:val="FFFFFF" w:themeColor="background1"/>
              </w:rPr>
            </w:pPr>
            <w:r w:rsidRPr="002D0605">
              <w:rPr>
                <w:rFonts w:eastAsia="Times New Roman"/>
                <w:b/>
                <w:bCs/>
                <w:color w:val="FFFFFF" w:themeColor="background1"/>
              </w:rPr>
              <w:t>Real Estate Development Project</w:t>
            </w:r>
          </w:p>
        </w:tc>
        <w:tc>
          <w:tcPr>
            <w:tcW w:w="1880" w:type="dxa"/>
            <w:gridSpan w:val="2"/>
            <w:tcBorders>
              <w:top w:val="nil"/>
              <w:left w:val="nil"/>
              <w:bottom w:val="nil"/>
              <w:right w:val="single" w:sz="8" w:space="0" w:color="000000"/>
            </w:tcBorders>
            <w:shd w:val="clear" w:color="auto" w:fill="C00000"/>
            <w:noWrap/>
            <w:vAlign w:val="center"/>
            <w:hideMark/>
          </w:tcPr>
          <w:p w:rsidR="002D0605" w:rsidRPr="002D0605" w:rsidRDefault="002D0605" w:rsidP="00606F59">
            <w:pPr>
              <w:jc w:val="center"/>
              <w:rPr>
                <w:rFonts w:eastAsia="Times New Roman"/>
                <w:b/>
                <w:bCs/>
                <w:color w:val="FFFFFF" w:themeColor="background1"/>
              </w:rPr>
            </w:pPr>
            <w:r w:rsidRPr="002D0605">
              <w:rPr>
                <w:rFonts w:eastAsia="Times New Roman"/>
                <w:b/>
                <w:bCs/>
                <w:color w:val="FFFFFF" w:themeColor="background1"/>
              </w:rPr>
              <w:t>2017</w:t>
            </w:r>
          </w:p>
        </w:tc>
        <w:tc>
          <w:tcPr>
            <w:tcW w:w="1980" w:type="dxa"/>
            <w:gridSpan w:val="2"/>
            <w:tcBorders>
              <w:top w:val="nil"/>
              <w:left w:val="nil"/>
              <w:bottom w:val="nil"/>
              <w:right w:val="nil"/>
            </w:tcBorders>
            <w:shd w:val="clear" w:color="auto" w:fill="C00000"/>
            <w:noWrap/>
            <w:vAlign w:val="center"/>
            <w:hideMark/>
          </w:tcPr>
          <w:p w:rsidR="002D0605" w:rsidRPr="002D0605" w:rsidRDefault="002D0605" w:rsidP="00606F59">
            <w:pPr>
              <w:jc w:val="center"/>
              <w:rPr>
                <w:rFonts w:eastAsia="Times New Roman"/>
                <w:b/>
                <w:bCs/>
                <w:color w:val="FFFFFF" w:themeColor="background1"/>
              </w:rPr>
            </w:pPr>
            <w:r w:rsidRPr="002D0605">
              <w:rPr>
                <w:rFonts w:eastAsia="Times New Roman"/>
                <w:b/>
                <w:bCs/>
                <w:color w:val="FFFFFF" w:themeColor="background1"/>
              </w:rPr>
              <w:t>2018</w:t>
            </w:r>
          </w:p>
        </w:tc>
      </w:tr>
      <w:tr w:rsidR="002D0605" w:rsidRPr="00160086" w:rsidTr="00606F59">
        <w:trPr>
          <w:trHeight w:val="300"/>
        </w:trPr>
        <w:tc>
          <w:tcPr>
            <w:tcW w:w="3880" w:type="dxa"/>
            <w:tcBorders>
              <w:top w:val="nil"/>
              <w:left w:val="nil"/>
              <w:bottom w:val="nil"/>
              <w:right w:val="nil"/>
            </w:tcBorders>
            <w:shd w:val="clear" w:color="000000" w:fill="FFFFFF"/>
            <w:noWrap/>
            <w:vAlign w:val="center"/>
            <w:hideMark/>
          </w:tcPr>
          <w:p w:rsidR="002D0605" w:rsidRPr="004850FD" w:rsidRDefault="002D0605" w:rsidP="00606F59">
            <w:pPr>
              <w:rPr>
                <w:rFonts w:eastAsia="Times New Roman"/>
                <w:color w:val="000000"/>
              </w:rPr>
            </w:pPr>
            <w:r w:rsidRPr="004850FD">
              <w:rPr>
                <w:rFonts w:eastAsia="Times New Roman"/>
                <w:color w:val="000000"/>
              </w:rPr>
              <w:t>Exceeded Expectations (100%)</w:t>
            </w:r>
          </w:p>
        </w:tc>
        <w:tc>
          <w:tcPr>
            <w:tcW w:w="62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3</w:t>
            </w:r>
          </w:p>
        </w:tc>
        <w:tc>
          <w:tcPr>
            <w:tcW w:w="1260" w:type="dxa"/>
            <w:tcBorders>
              <w:top w:val="nil"/>
              <w:left w:val="nil"/>
              <w:bottom w:val="nil"/>
              <w:right w:val="single" w:sz="8" w:space="0" w:color="auto"/>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33%</w:t>
            </w:r>
          </w:p>
        </w:tc>
        <w:tc>
          <w:tcPr>
            <w:tcW w:w="81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4</w:t>
            </w:r>
          </w:p>
        </w:tc>
        <w:tc>
          <w:tcPr>
            <w:tcW w:w="117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44%</w:t>
            </w:r>
          </w:p>
        </w:tc>
      </w:tr>
      <w:tr w:rsidR="002D0605" w:rsidRPr="00160086" w:rsidTr="00606F59">
        <w:trPr>
          <w:trHeight w:val="300"/>
        </w:trPr>
        <w:tc>
          <w:tcPr>
            <w:tcW w:w="3880" w:type="dxa"/>
            <w:tcBorders>
              <w:top w:val="nil"/>
              <w:left w:val="nil"/>
              <w:bottom w:val="nil"/>
              <w:right w:val="nil"/>
            </w:tcBorders>
            <w:shd w:val="clear" w:color="000000" w:fill="FFFFFF"/>
            <w:noWrap/>
            <w:vAlign w:val="center"/>
            <w:hideMark/>
          </w:tcPr>
          <w:p w:rsidR="002D0605" w:rsidRPr="004850FD" w:rsidRDefault="002D0605" w:rsidP="00606F59">
            <w:pPr>
              <w:rPr>
                <w:rFonts w:eastAsia="Times New Roman"/>
                <w:color w:val="000000"/>
              </w:rPr>
            </w:pPr>
            <w:r w:rsidRPr="004850FD">
              <w:rPr>
                <w:rFonts w:eastAsia="Times New Roman"/>
                <w:color w:val="000000"/>
              </w:rPr>
              <w:t>Met Expectations (85-99%)</w:t>
            </w:r>
          </w:p>
        </w:tc>
        <w:tc>
          <w:tcPr>
            <w:tcW w:w="62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6</w:t>
            </w:r>
          </w:p>
        </w:tc>
        <w:tc>
          <w:tcPr>
            <w:tcW w:w="1260" w:type="dxa"/>
            <w:tcBorders>
              <w:top w:val="nil"/>
              <w:left w:val="nil"/>
              <w:bottom w:val="nil"/>
              <w:right w:val="single" w:sz="8" w:space="0" w:color="auto"/>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67%</w:t>
            </w:r>
          </w:p>
        </w:tc>
        <w:tc>
          <w:tcPr>
            <w:tcW w:w="81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5</w:t>
            </w:r>
          </w:p>
        </w:tc>
        <w:tc>
          <w:tcPr>
            <w:tcW w:w="117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56%</w:t>
            </w:r>
          </w:p>
        </w:tc>
      </w:tr>
      <w:tr w:rsidR="002D0605" w:rsidRPr="00160086" w:rsidTr="00606F59">
        <w:trPr>
          <w:trHeight w:val="315"/>
        </w:trPr>
        <w:tc>
          <w:tcPr>
            <w:tcW w:w="3880" w:type="dxa"/>
            <w:tcBorders>
              <w:top w:val="nil"/>
              <w:left w:val="nil"/>
              <w:bottom w:val="nil"/>
              <w:right w:val="nil"/>
            </w:tcBorders>
            <w:shd w:val="clear" w:color="000000" w:fill="FFFFFF"/>
            <w:noWrap/>
            <w:vAlign w:val="center"/>
            <w:hideMark/>
          </w:tcPr>
          <w:p w:rsidR="002D0605" w:rsidRPr="004850FD" w:rsidRDefault="002D0605" w:rsidP="00606F59">
            <w:pPr>
              <w:rPr>
                <w:rFonts w:eastAsia="Times New Roman"/>
                <w:color w:val="000000"/>
              </w:rPr>
            </w:pPr>
            <w:r w:rsidRPr="004850FD">
              <w:rPr>
                <w:rFonts w:eastAsia="Times New Roman"/>
                <w:color w:val="000000"/>
              </w:rPr>
              <w:t>Did Not Meet Expectations (Below 85%)</w:t>
            </w:r>
          </w:p>
        </w:tc>
        <w:tc>
          <w:tcPr>
            <w:tcW w:w="620" w:type="dxa"/>
            <w:tcBorders>
              <w:top w:val="nil"/>
              <w:left w:val="nil"/>
              <w:bottom w:val="single" w:sz="8" w:space="0" w:color="auto"/>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0</w:t>
            </w:r>
          </w:p>
        </w:tc>
        <w:tc>
          <w:tcPr>
            <w:tcW w:w="1260" w:type="dxa"/>
            <w:tcBorders>
              <w:top w:val="nil"/>
              <w:left w:val="nil"/>
              <w:bottom w:val="single" w:sz="8" w:space="0" w:color="auto"/>
              <w:right w:val="single" w:sz="8" w:space="0" w:color="auto"/>
            </w:tcBorders>
            <w:shd w:val="clear" w:color="000000" w:fill="FFFFFF"/>
            <w:noWrap/>
            <w:vAlign w:val="center"/>
            <w:hideMark/>
          </w:tcPr>
          <w:p w:rsidR="002D0605" w:rsidRPr="004850FD" w:rsidRDefault="002D0605" w:rsidP="00606F59">
            <w:pPr>
              <w:jc w:val="right"/>
              <w:rPr>
                <w:rFonts w:eastAsia="Times New Roman"/>
                <w:color w:val="000000"/>
              </w:rPr>
            </w:pPr>
            <w:r w:rsidRPr="00160086">
              <w:rPr>
                <w:rFonts w:eastAsia="Times New Roman"/>
                <w:color w:val="000000"/>
              </w:rPr>
              <w:t>0%</w:t>
            </w:r>
            <w:r w:rsidRPr="004850FD">
              <w:rPr>
                <w:rFonts w:eastAsia="Times New Roman"/>
                <w:color w:val="000000"/>
              </w:rPr>
              <w:t> </w:t>
            </w:r>
          </w:p>
        </w:tc>
        <w:tc>
          <w:tcPr>
            <w:tcW w:w="810" w:type="dxa"/>
            <w:tcBorders>
              <w:top w:val="nil"/>
              <w:left w:val="nil"/>
              <w:bottom w:val="single" w:sz="8" w:space="0" w:color="auto"/>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0</w:t>
            </w:r>
          </w:p>
        </w:tc>
        <w:tc>
          <w:tcPr>
            <w:tcW w:w="1170" w:type="dxa"/>
            <w:tcBorders>
              <w:top w:val="nil"/>
              <w:left w:val="nil"/>
              <w:bottom w:val="single" w:sz="8" w:space="0" w:color="auto"/>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 </w:t>
            </w:r>
            <w:r w:rsidRPr="00160086">
              <w:rPr>
                <w:rFonts w:eastAsia="Times New Roman"/>
                <w:color w:val="000000"/>
              </w:rPr>
              <w:t>0%</w:t>
            </w:r>
          </w:p>
        </w:tc>
      </w:tr>
      <w:tr w:rsidR="002D0605" w:rsidRPr="00160086" w:rsidTr="002D0605">
        <w:trPr>
          <w:trHeight w:val="300"/>
        </w:trPr>
        <w:tc>
          <w:tcPr>
            <w:tcW w:w="3880" w:type="dxa"/>
            <w:tcBorders>
              <w:top w:val="nil"/>
              <w:left w:val="nil"/>
              <w:bottom w:val="nil"/>
              <w:right w:val="nil"/>
            </w:tcBorders>
            <w:shd w:val="clear" w:color="auto" w:fill="C00000"/>
            <w:noWrap/>
            <w:vAlign w:val="center"/>
            <w:hideMark/>
          </w:tcPr>
          <w:p w:rsidR="002D0605" w:rsidRPr="002D0605" w:rsidRDefault="002D0605" w:rsidP="00606F59">
            <w:pPr>
              <w:rPr>
                <w:rFonts w:eastAsia="Times New Roman"/>
                <w:b/>
                <w:bCs/>
                <w:color w:val="FFFFFF" w:themeColor="background1"/>
              </w:rPr>
            </w:pPr>
            <w:r w:rsidRPr="002D0605">
              <w:rPr>
                <w:rFonts w:eastAsia="Times New Roman"/>
                <w:b/>
                <w:bCs/>
                <w:color w:val="FFFFFF" w:themeColor="background1"/>
              </w:rPr>
              <w:t>Total</w:t>
            </w:r>
          </w:p>
        </w:tc>
        <w:tc>
          <w:tcPr>
            <w:tcW w:w="620" w:type="dxa"/>
            <w:tcBorders>
              <w:top w:val="nil"/>
              <w:left w:val="nil"/>
              <w:bottom w:val="nil"/>
              <w:right w:val="nil"/>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9</w:t>
            </w:r>
          </w:p>
        </w:tc>
        <w:tc>
          <w:tcPr>
            <w:tcW w:w="1260" w:type="dxa"/>
            <w:tcBorders>
              <w:top w:val="nil"/>
              <w:left w:val="nil"/>
              <w:bottom w:val="nil"/>
              <w:right w:val="single" w:sz="8" w:space="0" w:color="auto"/>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100%</w:t>
            </w:r>
          </w:p>
        </w:tc>
        <w:tc>
          <w:tcPr>
            <w:tcW w:w="810" w:type="dxa"/>
            <w:tcBorders>
              <w:top w:val="nil"/>
              <w:left w:val="nil"/>
              <w:bottom w:val="nil"/>
              <w:right w:val="nil"/>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9</w:t>
            </w:r>
          </w:p>
        </w:tc>
        <w:tc>
          <w:tcPr>
            <w:tcW w:w="1170" w:type="dxa"/>
            <w:tcBorders>
              <w:top w:val="nil"/>
              <w:left w:val="nil"/>
              <w:bottom w:val="nil"/>
              <w:right w:val="nil"/>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100%</w:t>
            </w:r>
          </w:p>
        </w:tc>
      </w:tr>
    </w:tbl>
    <w:p w:rsidR="002D0605" w:rsidRDefault="002D0605" w:rsidP="002D0605">
      <w:pPr>
        <w:rPr>
          <w:u w:val="single"/>
        </w:rPr>
      </w:pPr>
    </w:p>
    <w:p w:rsidR="0034353E" w:rsidRDefault="0034353E">
      <w:pPr>
        <w:spacing w:after="160" w:line="259" w:lineRule="auto"/>
        <w:rPr>
          <w:u w:val="single"/>
        </w:rPr>
      </w:pPr>
      <w:r>
        <w:rPr>
          <w:u w:val="single"/>
        </w:rPr>
        <w:br w:type="page"/>
      </w:r>
    </w:p>
    <w:p w:rsidR="002D0605" w:rsidRPr="00160086" w:rsidRDefault="002D0605" w:rsidP="002D0605">
      <w:pPr>
        <w:rPr>
          <w:u w:val="single"/>
        </w:rPr>
      </w:pPr>
      <w:r w:rsidRPr="00160086">
        <w:rPr>
          <w:u w:val="single"/>
        </w:rPr>
        <w:lastRenderedPageBreak/>
        <w:t xml:space="preserve">Objective 2 </w:t>
      </w:r>
    </w:p>
    <w:p w:rsidR="002D0605" w:rsidRPr="00160086" w:rsidRDefault="002D0605" w:rsidP="002D0605">
      <w:r w:rsidRPr="00160086">
        <w:t xml:space="preserve">Rubric: </w:t>
      </w:r>
    </w:p>
    <w:tbl>
      <w:tblPr>
        <w:tblStyle w:val="ListTable2"/>
        <w:tblW w:w="3768" w:type="dxa"/>
        <w:tblLook w:val="04A0" w:firstRow="1" w:lastRow="0" w:firstColumn="1" w:lastColumn="0" w:noHBand="0" w:noVBand="1"/>
      </w:tblPr>
      <w:tblGrid>
        <w:gridCol w:w="3510"/>
        <w:gridCol w:w="788"/>
      </w:tblGrid>
      <w:tr w:rsidR="002D0605" w:rsidRPr="00F73A3C" w:rsidTr="002D06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rPr>
                <w:rFonts w:eastAsia="Times New Roman"/>
                <w:color w:val="000000"/>
              </w:rPr>
            </w:pPr>
            <w:r w:rsidRPr="00F73A3C">
              <w:rPr>
                <w:rFonts w:eastAsia="Times New Roman"/>
                <w:color w:val="000000"/>
              </w:rPr>
              <w:t xml:space="preserve">Criteria </w:t>
            </w:r>
          </w:p>
        </w:tc>
        <w:tc>
          <w:tcPr>
            <w:tcW w:w="258" w:type="dxa"/>
            <w:noWrap/>
            <w:hideMark/>
          </w:tcPr>
          <w:p w:rsidR="002D0605" w:rsidRPr="00F73A3C" w:rsidRDefault="002D0605" w:rsidP="00606F59">
            <w:pPr>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Points</w:t>
            </w:r>
          </w:p>
        </w:tc>
      </w:tr>
      <w:tr w:rsidR="002D0605" w:rsidRPr="00160086"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rPr>
                <w:rFonts w:eastAsia="Times New Roman"/>
                <w:color w:val="000000"/>
              </w:rPr>
            </w:pPr>
            <w:r w:rsidRPr="00F73A3C">
              <w:rPr>
                <w:rFonts w:eastAsia="Times New Roman"/>
                <w:color w:val="000000"/>
              </w:rPr>
              <w:t>Professional Attire</w:t>
            </w:r>
          </w:p>
        </w:tc>
        <w:tc>
          <w:tcPr>
            <w:tcW w:w="258"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10</w:t>
            </w:r>
          </w:p>
        </w:tc>
      </w:tr>
      <w:tr w:rsidR="002D0605" w:rsidRPr="00F73A3C" w:rsidTr="002D0605">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rPr>
                <w:rFonts w:eastAsia="Times New Roman"/>
                <w:color w:val="000000"/>
              </w:rPr>
            </w:pPr>
            <w:r w:rsidRPr="00F73A3C">
              <w:rPr>
                <w:rFonts w:eastAsia="Times New Roman"/>
                <w:color w:val="000000"/>
              </w:rPr>
              <w:t>Use of Technology</w:t>
            </w:r>
          </w:p>
        </w:tc>
        <w:tc>
          <w:tcPr>
            <w:tcW w:w="258" w:type="dxa"/>
            <w:noWrap/>
            <w:hideMark/>
          </w:tcPr>
          <w:p w:rsidR="002D0605" w:rsidRPr="00F73A3C" w:rsidRDefault="002D0605" w:rsidP="00606F5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10</w:t>
            </w:r>
          </w:p>
        </w:tc>
      </w:tr>
      <w:tr w:rsidR="002D0605" w:rsidRPr="00160086"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rPr>
                <w:rFonts w:eastAsia="Times New Roman"/>
                <w:color w:val="000000"/>
              </w:rPr>
            </w:pPr>
            <w:r w:rsidRPr="00F73A3C">
              <w:rPr>
                <w:rFonts w:eastAsia="Times New Roman"/>
                <w:color w:val="000000"/>
              </w:rPr>
              <w:t>Concise Opening Summary</w:t>
            </w:r>
          </w:p>
        </w:tc>
        <w:tc>
          <w:tcPr>
            <w:tcW w:w="258"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10</w:t>
            </w:r>
          </w:p>
        </w:tc>
      </w:tr>
      <w:tr w:rsidR="002D0605" w:rsidRPr="00F73A3C" w:rsidTr="002D0605">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rPr>
                <w:rFonts w:eastAsia="Times New Roman"/>
                <w:color w:val="000000"/>
              </w:rPr>
            </w:pPr>
            <w:r w:rsidRPr="00F73A3C">
              <w:rPr>
                <w:rFonts w:eastAsia="Times New Roman"/>
                <w:color w:val="000000"/>
              </w:rPr>
              <w:t>Balanced Approach</w:t>
            </w:r>
          </w:p>
        </w:tc>
        <w:tc>
          <w:tcPr>
            <w:tcW w:w="258" w:type="dxa"/>
            <w:noWrap/>
            <w:hideMark/>
          </w:tcPr>
          <w:p w:rsidR="002D0605" w:rsidRPr="00F73A3C" w:rsidRDefault="002D0605" w:rsidP="00606F5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20</w:t>
            </w:r>
          </w:p>
        </w:tc>
      </w:tr>
      <w:tr w:rsidR="002D0605" w:rsidRPr="00160086"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rPr>
                <w:rFonts w:eastAsia="Times New Roman"/>
                <w:color w:val="000000"/>
              </w:rPr>
            </w:pPr>
            <w:r w:rsidRPr="00F73A3C">
              <w:rPr>
                <w:rFonts w:eastAsia="Times New Roman"/>
                <w:color w:val="000000"/>
              </w:rPr>
              <w:t>Thorough Coverage/Argument</w:t>
            </w:r>
          </w:p>
        </w:tc>
        <w:tc>
          <w:tcPr>
            <w:tcW w:w="258"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40</w:t>
            </w:r>
          </w:p>
        </w:tc>
      </w:tr>
      <w:tr w:rsidR="002D0605" w:rsidRPr="00F73A3C" w:rsidTr="002D0605">
        <w:trPr>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rPr>
                <w:rFonts w:eastAsia="Times New Roman"/>
                <w:color w:val="000000"/>
              </w:rPr>
            </w:pPr>
            <w:r w:rsidRPr="00F73A3C">
              <w:rPr>
                <w:rFonts w:eastAsia="Times New Roman"/>
                <w:color w:val="000000"/>
              </w:rPr>
              <w:t xml:space="preserve">Concise Closing Statement </w:t>
            </w:r>
          </w:p>
        </w:tc>
        <w:tc>
          <w:tcPr>
            <w:tcW w:w="258" w:type="dxa"/>
            <w:noWrap/>
            <w:hideMark/>
          </w:tcPr>
          <w:p w:rsidR="002D0605" w:rsidRPr="00F73A3C" w:rsidRDefault="002D0605" w:rsidP="00606F5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F73A3C">
              <w:rPr>
                <w:rFonts w:eastAsia="Times New Roman"/>
                <w:color w:val="000000"/>
              </w:rPr>
              <w:t>10</w:t>
            </w:r>
          </w:p>
        </w:tc>
      </w:tr>
      <w:tr w:rsidR="002D0605" w:rsidRPr="00160086" w:rsidTr="002D06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0" w:type="dxa"/>
            <w:noWrap/>
            <w:hideMark/>
          </w:tcPr>
          <w:p w:rsidR="002D0605" w:rsidRPr="00F73A3C" w:rsidRDefault="002D0605" w:rsidP="00606F59">
            <w:pPr>
              <w:jc w:val="right"/>
              <w:rPr>
                <w:rFonts w:eastAsia="Times New Roman"/>
                <w:color w:val="000000"/>
              </w:rPr>
            </w:pPr>
            <w:r w:rsidRPr="00F73A3C">
              <w:rPr>
                <w:rFonts w:eastAsia="Times New Roman"/>
                <w:color w:val="000000"/>
              </w:rPr>
              <w:t>Total</w:t>
            </w:r>
          </w:p>
        </w:tc>
        <w:tc>
          <w:tcPr>
            <w:tcW w:w="258" w:type="dxa"/>
            <w:noWrap/>
            <w:hideMark/>
          </w:tcPr>
          <w:p w:rsidR="002D0605" w:rsidRPr="00F73A3C" w:rsidRDefault="002D0605" w:rsidP="00606F5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F73A3C">
              <w:rPr>
                <w:rFonts w:eastAsia="Times New Roman"/>
                <w:color w:val="000000"/>
              </w:rPr>
              <w:t>100</w:t>
            </w:r>
          </w:p>
        </w:tc>
      </w:tr>
    </w:tbl>
    <w:p w:rsidR="002D0605" w:rsidRDefault="002D0605" w:rsidP="002D0605"/>
    <w:p w:rsidR="002D0605" w:rsidRDefault="002D0605" w:rsidP="002D0605">
      <w:r w:rsidRPr="00160086">
        <w:t xml:space="preserve">Benchmark: 80% of students </w:t>
      </w:r>
      <w:r w:rsidR="0034353E">
        <w:t>should meet or exceed expectations</w:t>
      </w:r>
      <w:r w:rsidRPr="00160086">
        <w:t xml:space="preserve">. </w:t>
      </w:r>
    </w:p>
    <w:p w:rsidR="002D0605" w:rsidRPr="00160086" w:rsidRDefault="002D0605" w:rsidP="002D0605"/>
    <w:tbl>
      <w:tblPr>
        <w:tblW w:w="7740" w:type="dxa"/>
        <w:tblLook w:val="04A0" w:firstRow="1" w:lastRow="0" w:firstColumn="1" w:lastColumn="0" w:noHBand="0" w:noVBand="1"/>
      </w:tblPr>
      <w:tblGrid>
        <w:gridCol w:w="3880"/>
        <w:gridCol w:w="800"/>
        <w:gridCol w:w="1170"/>
        <w:gridCol w:w="540"/>
        <w:gridCol w:w="1350"/>
      </w:tblGrid>
      <w:tr w:rsidR="002D0605" w:rsidRPr="004850FD" w:rsidTr="002D0605">
        <w:trPr>
          <w:trHeight w:val="300"/>
        </w:trPr>
        <w:tc>
          <w:tcPr>
            <w:tcW w:w="3880" w:type="dxa"/>
            <w:tcBorders>
              <w:top w:val="nil"/>
              <w:left w:val="nil"/>
              <w:bottom w:val="nil"/>
              <w:right w:val="nil"/>
            </w:tcBorders>
            <w:shd w:val="clear" w:color="auto" w:fill="C00000"/>
            <w:noWrap/>
            <w:vAlign w:val="center"/>
            <w:hideMark/>
          </w:tcPr>
          <w:p w:rsidR="002D0605" w:rsidRPr="002D0605" w:rsidRDefault="002D0605" w:rsidP="00606F59">
            <w:pPr>
              <w:rPr>
                <w:rFonts w:eastAsia="Times New Roman"/>
                <w:b/>
                <w:bCs/>
                <w:color w:val="FFFFFF" w:themeColor="background1"/>
              </w:rPr>
            </w:pPr>
            <w:r w:rsidRPr="002D0605">
              <w:rPr>
                <w:rFonts w:eastAsia="Times New Roman"/>
                <w:b/>
                <w:bCs/>
                <w:color w:val="FFFFFF" w:themeColor="background1"/>
              </w:rPr>
              <w:t>Real Estate Development Project</w:t>
            </w:r>
          </w:p>
        </w:tc>
        <w:tc>
          <w:tcPr>
            <w:tcW w:w="1970" w:type="dxa"/>
            <w:gridSpan w:val="2"/>
            <w:tcBorders>
              <w:top w:val="nil"/>
              <w:left w:val="nil"/>
              <w:bottom w:val="nil"/>
              <w:right w:val="single" w:sz="8" w:space="0" w:color="000000"/>
            </w:tcBorders>
            <w:shd w:val="clear" w:color="auto" w:fill="C00000"/>
            <w:noWrap/>
            <w:vAlign w:val="center"/>
            <w:hideMark/>
          </w:tcPr>
          <w:p w:rsidR="002D0605" w:rsidRPr="002D0605" w:rsidRDefault="002D0605" w:rsidP="00606F59">
            <w:pPr>
              <w:jc w:val="center"/>
              <w:rPr>
                <w:rFonts w:eastAsia="Times New Roman"/>
                <w:b/>
                <w:bCs/>
                <w:color w:val="FFFFFF" w:themeColor="background1"/>
              </w:rPr>
            </w:pPr>
            <w:r w:rsidRPr="002D0605">
              <w:rPr>
                <w:rFonts w:eastAsia="Times New Roman"/>
                <w:b/>
                <w:bCs/>
                <w:color w:val="FFFFFF" w:themeColor="background1"/>
              </w:rPr>
              <w:t>2017</w:t>
            </w:r>
          </w:p>
        </w:tc>
        <w:tc>
          <w:tcPr>
            <w:tcW w:w="1890" w:type="dxa"/>
            <w:gridSpan w:val="2"/>
            <w:tcBorders>
              <w:top w:val="nil"/>
              <w:left w:val="nil"/>
              <w:bottom w:val="nil"/>
              <w:right w:val="nil"/>
            </w:tcBorders>
            <w:shd w:val="clear" w:color="auto" w:fill="C00000"/>
            <w:noWrap/>
            <w:vAlign w:val="center"/>
            <w:hideMark/>
          </w:tcPr>
          <w:p w:rsidR="002D0605" w:rsidRPr="002D0605" w:rsidRDefault="002D0605" w:rsidP="00606F59">
            <w:pPr>
              <w:jc w:val="center"/>
              <w:rPr>
                <w:rFonts w:eastAsia="Times New Roman"/>
                <w:b/>
                <w:bCs/>
                <w:color w:val="FFFFFF" w:themeColor="background1"/>
              </w:rPr>
            </w:pPr>
            <w:r w:rsidRPr="002D0605">
              <w:rPr>
                <w:rFonts w:eastAsia="Times New Roman"/>
                <w:b/>
                <w:bCs/>
                <w:color w:val="FFFFFF" w:themeColor="background1"/>
              </w:rPr>
              <w:t>2018</w:t>
            </w:r>
          </w:p>
        </w:tc>
      </w:tr>
      <w:tr w:rsidR="002D0605" w:rsidRPr="004850FD" w:rsidTr="00606F59">
        <w:trPr>
          <w:trHeight w:val="300"/>
        </w:trPr>
        <w:tc>
          <w:tcPr>
            <w:tcW w:w="3880" w:type="dxa"/>
            <w:tcBorders>
              <w:top w:val="nil"/>
              <w:left w:val="nil"/>
              <w:bottom w:val="nil"/>
              <w:right w:val="nil"/>
            </w:tcBorders>
            <w:shd w:val="clear" w:color="000000" w:fill="FFFFFF"/>
            <w:noWrap/>
            <w:vAlign w:val="center"/>
            <w:hideMark/>
          </w:tcPr>
          <w:p w:rsidR="002D0605" w:rsidRPr="004850FD" w:rsidRDefault="002D0605" w:rsidP="00606F59">
            <w:pPr>
              <w:rPr>
                <w:rFonts w:eastAsia="Times New Roman"/>
                <w:color w:val="000000"/>
              </w:rPr>
            </w:pPr>
            <w:r w:rsidRPr="004850FD">
              <w:rPr>
                <w:rFonts w:eastAsia="Times New Roman"/>
                <w:color w:val="000000"/>
              </w:rPr>
              <w:t>Exceeded Expectations (100%)</w:t>
            </w:r>
          </w:p>
        </w:tc>
        <w:tc>
          <w:tcPr>
            <w:tcW w:w="80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1</w:t>
            </w:r>
          </w:p>
        </w:tc>
        <w:tc>
          <w:tcPr>
            <w:tcW w:w="1170" w:type="dxa"/>
            <w:tcBorders>
              <w:top w:val="nil"/>
              <w:left w:val="nil"/>
              <w:bottom w:val="nil"/>
              <w:right w:val="single" w:sz="8" w:space="0" w:color="auto"/>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11%</w:t>
            </w:r>
          </w:p>
        </w:tc>
        <w:tc>
          <w:tcPr>
            <w:tcW w:w="54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3</w:t>
            </w:r>
          </w:p>
        </w:tc>
        <w:tc>
          <w:tcPr>
            <w:tcW w:w="135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33%</w:t>
            </w:r>
          </w:p>
        </w:tc>
      </w:tr>
      <w:tr w:rsidR="002D0605" w:rsidRPr="004850FD" w:rsidTr="00606F59">
        <w:trPr>
          <w:trHeight w:val="300"/>
        </w:trPr>
        <w:tc>
          <w:tcPr>
            <w:tcW w:w="3880" w:type="dxa"/>
            <w:tcBorders>
              <w:top w:val="nil"/>
              <w:left w:val="nil"/>
              <w:bottom w:val="nil"/>
              <w:right w:val="nil"/>
            </w:tcBorders>
            <w:shd w:val="clear" w:color="000000" w:fill="FFFFFF"/>
            <w:noWrap/>
            <w:vAlign w:val="center"/>
            <w:hideMark/>
          </w:tcPr>
          <w:p w:rsidR="002D0605" w:rsidRPr="004850FD" w:rsidRDefault="002D0605" w:rsidP="00606F59">
            <w:pPr>
              <w:rPr>
                <w:rFonts w:eastAsia="Times New Roman"/>
                <w:color w:val="000000"/>
              </w:rPr>
            </w:pPr>
            <w:r w:rsidRPr="004850FD">
              <w:rPr>
                <w:rFonts w:eastAsia="Times New Roman"/>
                <w:color w:val="000000"/>
              </w:rPr>
              <w:t>Met Expectations (85-99%)</w:t>
            </w:r>
          </w:p>
        </w:tc>
        <w:tc>
          <w:tcPr>
            <w:tcW w:w="80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7</w:t>
            </w:r>
          </w:p>
        </w:tc>
        <w:tc>
          <w:tcPr>
            <w:tcW w:w="1170" w:type="dxa"/>
            <w:tcBorders>
              <w:top w:val="nil"/>
              <w:left w:val="nil"/>
              <w:bottom w:val="nil"/>
              <w:right w:val="single" w:sz="8" w:space="0" w:color="auto"/>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78%</w:t>
            </w:r>
          </w:p>
        </w:tc>
        <w:tc>
          <w:tcPr>
            <w:tcW w:w="54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5</w:t>
            </w:r>
          </w:p>
        </w:tc>
        <w:tc>
          <w:tcPr>
            <w:tcW w:w="1350" w:type="dxa"/>
            <w:tcBorders>
              <w:top w:val="nil"/>
              <w:left w:val="nil"/>
              <w:bottom w:val="nil"/>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56%</w:t>
            </w:r>
          </w:p>
        </w:tc>
      </w:tr>
      <w:tr w:rsidR="002D0605" w:rsidRPr="004850FD" w:rsidTr="00606F59">
        <w:trPr>
          <w:trHeight w:val="315"/>
        </w:trPr>
        <w:tc>
          <w:tcPr>
            <w:tcW w:w="3880" w:type="dxa"/>
            <w:tcBorders>
              <w:top w:val="nil"/>
              <w:left w:val="nil"/>
              <w:bottom w:val="nil"/>
              <w:right w:val="nil"/>
            </w:tcBorders>
            <w:shd w:val="clear" w:color="000000" w:fill="FFFFFF"/>
            <w:noWrap/>
            <w:vAlign w:val="center"/>
            <w:hideMark/>
          </w:tcPr>
          <w:p w:rsidR="002D0605" w:rsidRPr="004850FD" w:rsidRDefault="002D0605" w:rsidP="00606F59">
            <w:pPr>
              <w:rPr>
                <w:rFonts w:eastAsia="Times New Roman"/>
                <w:color w:val="000000"/>
              </w:rPr>
            </w:pPr>
            <w:r w:rsidRPr="004850FD">
              <w:rPr>
                <w:rFonts w:eastAsia="Times New Roman"/>
                <w:color w:val="000000"/>
              </w:rPr>
              <w:t>Did Not Meet Expectations (Below 85%)</w:t>
            </w:r>
          </w:p>
        </w:tc>
        <w:tc>
          <w:tcPr>
            <w:tcW w:w="800" w:type="dxa"/>
            <w:tcBorders>
              <w:top w:val="nil"/>
              <w:left w:val="nil"/>
              <w:bottom w:val="single" w:sz="8" w:space="0" w:color="auto"/>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1</w:t>
            </w:r>
          </w:p>
        </w:tc>
        <w:tc>
          <w:tcPr>
            <w:tcW w:w="1170" w:type="dxa"/>
            <w:tcBorders>
              <w:top w:val="nil"/>
              <w:left w:val="nil"/>
              <w:bottom w:val="single" w:sz="8" w:space="0" w:color="auto"/>
              <w:right w:val="single" w:sz="8" w:space="0" w:color="auto"/>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11%</w:t>
            </w:r>
          </w:p>
        </w:tc>
        <w:tc>
          <w:tcPr>
            <w:tcW w:w="540" w:type="dxa"/>
            <w:tcBorders>
              <w:top w:val="nil"/>
              <w:left w:val="nil"/>
              <w:bottom w:val="single" w:sz="8" w:space="0" w:color="auto"/>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1</w:t>
            </w:r>
          </w:p>
        </w:tc>
        <w:tc>
          <w:tcPr>
            <w:tcW w:w="1350" w:type="dxa"/>
            <w:tcBorders>
              <w:top w:val="nil"/>
              <w:left w:val="nil"/>
              <w:bottom w:val="single" w:sz="8" w:space="0" w:color="auto"/>
              <w:right w:val="nil"/>
            </w:tcBorders>
            <w:shd w:val="clear" w:color="000000" w:fill="FFFFFF"/>
            <w:noWrap/>
            <w:vAlign w:val="center"/>
            <w:hideMark/>
          </w:tcPr>
          <w:p w:rsidR="002D0605" w:rsidRPr="004850FD" w:rsidRDefault="002D0605" w:rsidP="00606F59">
            <w:pPr>
              <w:jc w:val="right"/>
              <w:rPr>
                <w:rFonts w:eastAsia="Times New Roman"/>
                <w:color w:val="000000"/>
              </w:rPr>
            </w:pPr>
            <w:r w:rsidRPr="004850FD">
              <w:rPr>
                <w:rFonts w:eastAsia="Times New Roman"/>
                <w:color w:val="000000"/>
              </w:rPr>
              <w:t>11%</w:t>
            </w:r>
          </w:p>
        </w:tc>
      </w:tr>
      <w:tr w:rsidR="002D0605" w:rsidRPr="004850FD" w:rsidTr="002D0605">
        <w:trPr>
          <w:trHeight w:val="300"/>
        </w:trPr>
        <w:tc>
          <w:tcPr>
            <w:tcW w:w="3880" w:type="dxa"/>
            <w:tcBorders>
              <w:top w:val="nil"/>
              <w:left w:val="nil"/>
              <w:bottom w:val="nil"/>
              <w:right w:val="nil"/>
            </w:tcBorders>
            <w:shd w:val="clear" w:color="auto" w:fill="C00000"/>
            <w:noWrap/>
            <w:vAlign w:val="center"/>
            <w:hideMark/>
          </w:tcPr>
          <w:p w:rsidR="002D0605" w:rsidRPr="002D0605" w:rsidRDefault="002D0605" w:rsidP="00606F59">
            <w:pPr>
              <w:rPr>
                <w:rFonts w:eastAsia="Times New Roman"/>
                <w:b/>
                <w:bCs/>
                <w:color w:val="FFFFFF" w:themeColor="background1"/>
              </w:rPr>
            </w:pPr>
            <w:r w:rsidRPr="002D0605">
              <w:rPr>
                <w:rFonts w:eastAsia="Times New Roman"/>
                <w:b/>
                <w:bCs/>
                <w:color w:val="FFFFFF" w:themeColor="background1"/>
              </w:rPr>
              <w:t>Total</w:t>
            </w:r>
          </w:p>
        </w:tc>
        <w:tc>
          <w:tcPr>
            <w:tcW w:w="800" w:type="dxa"/>
            <w:tcBorders>
              <w:top w:val="nil"/>
              <w:left w:val="nil"/>
              <w:bottom w:val="nil"/>
              <w:right w:val="nil"/>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9</w:t>
            </w:r>
          </w:p>
        </w:tc>
        <w:tc>
          <w:tcPr>
            <w:tcW w:w="1170" w:type="dxa"/>
            <w:tcBorders>
              <w:top w:val="nil"/>
              <w:left w:val="nil"/>
              <w:bottom w:val="nil"/>
              <w:right w:val="single" w:sz="8" w:space="0" w:color="auto"/>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100%</w:t>
            </w:r>
          </w:p>
        </w:tc>
        <w:tc>
          <w:tcPr>
            <w:tcW w:w="540" w:type="dxa"/>
            <w:tcBorders>
              <w:top w:val="nil"/>
              <w:left w:val="nil"/>
              <w:bottom w:val="nil"/>
              <w:right w:val="nil"/>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9</w:t>
            </w:r>
          </w:p>
        </w:tc>
        <w:tc>
          <w:tcPr>
            <w:tcW w:w="1350" w:type="dxa"/>
            <w:tcBorders>
              <w:top w:val="nil"/>
              <w:left w:val="nil"/>
              <w:bottom w:val="nil"/>
              <w:right w:val="nil"/>
            </w:tcBorders>
            <w:shd w:val="clear" w:color="auto" w:fill="C00000"/>
            <w:noWrap/>
            <w:vAlign w:val="center"/>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100%</w:t>
            </w:r>
          </w:p>
        </w:tc>
      </w:tr>
    </w:tbl>
    <w:p w:rsidR="002D0605" w:rsidRDefault="002D0605" w:rsidP="002D0605">
      <w:pPr>
        <w:rPr>
          <w:u w:val="single"/>
        </w:rPr>
      </w:pPr>
      <w:r w:rsidRPr="00160086">
        <w:rPr>
          <w:u w:val="single"/>
        </w:rPr>
        <w:t>Objective 3</w:t>
      </w:r>
    </w:p>
    <w:p w:rsidR="002D0605" w:rsidRDefault="002D0605" w:rsidP="002D0605">
      <w:pPr>
        <w:rPr>
          <w:u w:val="single"/>
        </w:rPr>
      </w:pPr>
    </w:p>
    <w:p w:rsidR="002D0605" w:rsidRDefault="002D0605" w:rsidP="002D0605">
      <w:r w:rsidRPr="00160086">
        <w:t xml:space="preserve">Benchmark: 80% of students </w:t>
      </w:r>
      <w:r w:rsidR="0034353E">
        <w:t>should meet or exceed expectations</w:t>
      </w:r>
      <w:r w:rsidRPr="00160086">
        <w:t xml:space="preserve">. </w:t>
      </w:r>
    </w:p>
    <w:p w:rsidR="002D0605" w:rsidRPr="00160086" w:rsidRDefault="002D0605" w:rsidP="002D0605">
      <w:pPr>
        <w:rPr>
          <w:u w:val="single"/>
        </w:rPr>
      </w:pPr>
    </w:p>
    <w:tbl>
      <w:tblPr>
        <w:tblW w:w="7720" w:type="dxa"/>
        <w:tblLook w:val="04A0" w:firstRow="1" w:lastRow="0" w:firstColumn="1" w:lastColumn="0" w:noHBand="0" w:noVBand="1"/>
      </w:tblPr>
      <w:tblGrid>
        <w:gridCol w:w="3880"/>
        <w:gridCol w:w="626"/>
        <w:gridCol w:w="1294"/>
        <w:gridCol w:w="626"/>
        <w:gridCol w:w="1294"/>
      </w:tblGrid>
      <w:tr w:rsidR="002D0605" w:rsidRPr="004850FD" w:rsidTr="002D0605">
        <w:trPr>
          <w:trHeight w:val="300"/>
        </w:trPr>
        <w:tc>
          <w:tcPr>
            <w:tcW w:w="3880" w:type="dxa"/>
            <w:tcBorders>
              <w:top w:val="nil"/>
              <w:left w:val="nil"/>
              <w:bottom w:val="nil"/>
              <w:right w:val="nil"/>
            </w:tcBorders>
            <w:shd w:val="clear" w:color="auto" w:fill="C00000"/>
            <w:noWrap/>
            <w:vAlign w:val="bottom"/>
            <w:hideMark/>
          </w:tcPr>
          <w:p w:rsidR="002D0605" w:rsidRPr="002D0605" w:rsidRDefault="002D0605" w:rsidP="00606F59">
            <w:pPr>
              <w:rPr>
                <w:rFonts w:eastAsia="Times New Roman"/>
                <w:b/>
                <w:bCs/>
                <w:color w:val="FFFFFF" w:themeColor="background1"/>
              </w:rPr>
            </w:pPr>
            <w:r w:rsidRPr="002D0605">
              <w:rPr>
                <w:rFonts w:eastAsia="Times New Roman"/>
                <w:b/>
                <w:bCs/>
                <w:color w:val="FFFFFF" w:themeColor="background1"/>
              </w:rPr>
              <w:t>Financial Modeling Final Project</w:t>
            </w:r>
          </w:p>
        </w:tc>
        <w:tc>
          <w:tcPr>
            <w:tcW w:w="1920" w:type="dxa"/>
            <w:gridSpan w:val="2"/>
            <w:tcBorders>
              <w:top w:val="nil"/>
              <w:left w:val="nil"/>
              <w:bottom w:val="nil"/>
              <w:right w:val="single" w:sz="4" w:space="0" w:color="000000"/>
            </w:tcBorders>
            <w:shd w:val="clear" w:color="auto" w:fill="C00000"/>
            <w:noWrap/>
            <w:vAlign w:val="bottom"/>
            <w:hideMark/>
          </w:tcPr>
          <w:p w:rsidR="002D0605" w:rsidRPr="002D0605" w:rsidRDefault="002D0605" w:rsidP="00606F59">
            <w:pPr>
              <w:jc w:val="center"/>
              <w:rPr>
                <w:rFonts w:eastAsia="Times New Roman"/>
                <w:b/>
                <w:bCs/>
                <w:color w:val="FFFFFF" w:themeColor="background1"/>
              </w:rPr>
            </w:pPr>
            <w:r w:rsidRPr="002D0605">
              <w:rPr>
                <w:rFonts w:eastAsia="Times New Roman"/>
                <w:b/>
                <w:bCs/>
                <w:color w:val="FFFFFF" w:themeColor="background1"/>
              </w:rPr>
              <w:t>2017</w:t>
            </w:r>
          </w:p>
        </w:tc>
        <w:tc>
          <w:tcPr>
            <w:tcW w:w="1920" w:type="dxa"/>
            <w:gridSpan w:val="2"/>
            <w:tcBorders>
              <w:top w:val="nil"/>
              <w:left w:val="nil"/>
              <w:bottom w:val="nil"/>
              <w:right w:val="nil"/>
            </w:tcBorders>
            <w:shd w:val="clear" w:color="auto" w:fill="C00000"/>
            <w:noWrap/>
            <w:vAlign w:val="bottom"/>
            <w:hideMark/>
          </w:tcPr>
          <w:p w:rsidR="002D0605" w:rsidRPr="002D0605" w:rsidRDefault="002D0605" w:rsidP="00606F59">
            <w:pPr>
              <w:jc w:val="center"/>
              <w:rPr>
                <w:rFonts w:eastAsia="Times New Roman"/>
                <w:b/>
                <w:bCs/>
                <w:color w:val="FFFFFF" w:themeColor="background1"/>
              </w:rPr>
            </w:pPr>
            <w:r w:rsidRPr="002D0605">
              <w:rPr>
                <w:rFonts w:eastAsia="Times New Roman"/>
                <w:b/>
                <w:bCs/>
                <w:color w:val="FFFFFF" w:themeColor="background1"/>
              </w:rPr>
              <w:t>2019</w:t>
            </w:r>
          </w:p>
        </w:tc>
      </w:tr>
      <w:tr w:rsidR="002D0605" w:rsidRPr="004850FD" w:rsidTr="00606F59">
        <w:trPr>
          <w:trHeight w:val="300"/>
        </w:trPr>
        <w:tc>
          <w:tcPr>
            <w:tcW w:w="3880" w:type="dxa"/>
            <w:tcBorders>
              <w:top w:val="nil"/>
              <w:left w:val="nil"/>
              <w:bottom w:val="nil"/>
              <w:right w:val="nil"/>
            </w:tcBorders>
            <w:shd w:val="clear" w:color="000000" w:fill="FFFFFF"/>
            <w:noWrap/>
            <w:vAlign w:val="bottom"/>
            <w:hideMark/>
          </w:tcPr>
          <w:p w:rsidR="002D0605" w:rsidRPr="004850FD" w:rsidRDefault="002D0605" w:rsidP="00606F59">
            <w:pPr>
              <w:rPr>
                <w:rFonts w:eastAsia="Times New Roman"/>
                <w:color w:val="000000"/>
              </w:rPr>
            </w:pPr>
            <w:r w:rsidRPr="004850FD">
              <w:rPr>
                <w:rFonts w:eastAsia="Times New Roman"/>
                <w:color w:val="000000"/>
              </w:rPr>
              <w:t>Exceeded Expectations (100%)</w:t>
            </w:r>
          </w:p>
        </w:tc>
        <w:tc>
          <w:tcPr>
            <w:tcW w:w="626" w:type="dxa"/>
            <w:tcBorders>
              <w:top w:val="nil"/>
              <w:left w:val="nil"/>
              <w:bottom w:val="nil"/>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8</w:t>
            </w:r>
          </w:p>
        </w:tc>
        <w:tc>
          <w:tcPr>
            <w:tcW w:w="1294" w:type="dxa"/>
            <w:tcBorders>
              <w:top w:val="nil"/>
              <w:left w:val="nil"/>
              <w:bottom w:val="nil"/>
              <w:right w:val="single" w:sz="4" w:space="0" w:color="auto"/>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18%</w:t>
            </w:r>
          </w:p>
        </w:tc>
        <w:tc>
          <w:tcPr>
            <w:tcW w:w="626" w:type="dxa"/>
            <w:tcBorders>
              <w:top w:val="nil"/>
              <w:left w:val="nil"/>
              <w:bottom w:val="nil"/>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15</w:t>
            </w:r>
          </w:p>
        </w:tc>
        <w:tc>
          <w:tcPr>
            <w:tcW w:w="1294" w:type="dxa"/>
            <w:tcBorders>
              <w:top w:val="nil"/>
              <w:left w:val="nil"/>
              <w:bottom w:val="nil"/>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38%</w:t>
            </w:r>
          </w:p>
        </w:tc>
      </w:tr>
      <w:tr w:rsidR="002D0605" w:rsidRPr="004850FD" w:rsidTr="00606F59">
        <w:trPr>
          <w:trHeight w:val="300"/>
        </w:trPr>
        <w:tc>
          <w:tcPr>
            <w:tcW w:w="3880" w:type="dxa"/>
            <w:tcBorders>
              <w:top w:val="nil"/>
              <w:left w:val="nil"/>
              <w:bottom w:val="nil"/>
              <w:right w:val="nil"/>
            </w:tcBorders>
            <w:shd w:val="clear" w:color="000000" w:fill="FFFFFF"/>
            <w:noWrap/>
            <w:vAlign w:val="bottom"/>
            <w:hideMark/>
          </w:tcPr>
          <w:p w:rsidR="002D0605" w:rsidRPr="004850FD" w:rsidRDefault="002D0605" w:rsidP="00606F59">
            <w:pPr>
              <w:rPr>
                <w:rFonts w:eastAsia="Times New Roman"/>
                <w:color w:val="000000"/>
              </w:rPr>
            </w:pPr>
            <w:r w:rsidRPr="004850FD">
              <w:rPr>
                <w:rFonts w:eastAsia="Times New Roman"/>
                <w:color w:val="000000"/>
              </w:rPr>
              <w:t>Met Expectations (85-99%)</w:t>
            </w:r>
          </w:p>
        </w:tc>
        <w:tc>
          <w:tcPr>
            <w:tcW w:w="626" w:type="dxa"/>
            <w:tcBorders>
              <w:top w:val="nil"/>
              <w:left w:val="nil"/>
              <w:bottom w:val="nil"/>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25</w:t>
            </w:r>
          </w:p>
        </w:tc>
        <w:tc>
          <w:tcPr>
            <w:tcW w:w="1294" w:type="dxa"/>
            <w:tcBorders>
              <w:top w:val="nil"/>
              <w:left w:val="nil"/>
              <w:bottom w:val="nil"/>
              <w:right w:val="single" w:sz="4" w:space="0" w:color="auto"/>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56%</w:t>
            </w:r>
          </w:p>
        </w:tc>
        <w:tc>
          <w:tcPr>
            <w:tcW w:w="626" w:type="dxa"/>
            <w:tcBorders>
              <w:top w:val="nil"/>
              <w:left w:val="nil"/>
              <w:bottom w:val="nil"/>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22</w:t>
            </w:r>
          </w:p>
        </w:tc>
        <w:tc>
          <w:tcPr>
            <w:tcW w:w="1294" w:type="dxa"/>
            <w:tcBorders>
              <w:top w:val="nil"/>
              <w:left w:val="nil"/>
              <w:bottom w:val="nil"/>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55%</w:t>
            </w:r>
          </w:p>
        </w:tc>
      </w:tr>
      <w:tr w:rsidR="002D0605" w:rsidRPr="004850FD" w:rsidTr="00606F59">
        <w:trPr>
          <w:trHeight w:val="300"/>
        </w:trPr>
        <w:tc>
          <w:tcPr>
            <w:tcW w:w="3880" w:type="dxa"/>
            <w:tcBorders>
              <w:top w:val="nil"/>
              <w:left w:val="nil"/>
              <w:bottom w:val="nil"/>
              <w:right w:val="nil"/>
            </w:tcBorders>
            <w:shd w:val="clear" w:color="000000" w:fill="FFFFFF"/>
            <w:noWrap/>
            <w:vAlign w:val="bottom"/>
            <w:hideMark/>
          </w:tcPr>
          <w:p w:rsidR="002D0605" w:rsidRPr="004850FD" w:rsidRDefault="002D0605" w:rsidP="00606F59">
            <w:pPr>
              <w:rPr>
                <w:rFonts w:eastAsia="Times New Roman"/>
                <w:color w:val="000000"/>
              </w:rPr>
            </w:pPr>
            <w:r w:rsidRPr="004850FD">
              <w:rPr>
                <w:rFonts w:eastAsia="Times New Roman"/>
                <w:color w:val="000000"/>
              </w:rPr>
              <w:t>Did Not Meet Expectations (Below 85%)</w:t>
            </w:r>
          </w:p>
        </w:tc>
        <w:tc>
          <w:tcPr>
            <w:tcW w:w="626" w:type="dxa"/>
            <w:tcBorders>
              <w:top w:val="nil"/>
              <w:left w:val="nil"/>
              <w:bottom w:val="single" w:sz="4" w:space="0" w:color="auto"/>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12</w:t>
            </w:r>
          </w:p>
        </w:tc>
        <w:tc>
          <w:tcPr>
            <w:tcW w:w="1294" w:type="dxa"/>
            <w:tcBorders>
              <w:top w:val="nil"/>
              <w:left w:val="nil"/>
              <w:bottom w:val="single" w:sz="4" w:space="0" w:color="auto"/>
              <w:right w:val="single" w:sz="4" w:space="0" w:color="auto"/>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27%</w:t>
            </w:r>
          </w:p>
        </w:tc>
        <w:tc>
          <w:tcPr>
            <w:tcW w:w="626" w:type="dxa"/>
            <w:tcBorders>
              <w:top w:val="nil"/>
              <w:left w:val="nil"/>
              <w:bottom w:val="single" w:sz="4" w:space="0" w:color="auto"/>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3</w:t>
            </w:r>
          </w:p>
        </w:tc>
        <w:tc>
          <w:tcPr>
            <w:tcW w:w="1294" w:type="dxa"/>
            <w:tcBorders>
              <w:top w:val="nil"/>
              <w:left w:val="nil"/>
              <w:bottom w:val="single" w:sz="4" w:space="0" w:color="auto"/>
              <w:right w:val="nil"/>
            </w:tcBorders>
            <w:shd w:val="clear" w:color="000000" w:fill="FFFFFF"/>
            <w:noWrap/>
            <w:vAlign w:val="bottom"/>
            <w:hideMark/>
          </w:tcPr>
          <w:p w:rsidR="002D0605" w:rsidRPr="004850FD" w:rsidRDefault="002D0605" w:rsidP="00606F59">
            <w:pPr>
              <w:jc w:val="right"/>
              <w:rPr>
                <w:rFonts w:eastAsia="Times New Roman"/>
                <w:color w:val="000000"/>
              </w:rPr>
            </w:pPr>
            <w:r w:rsidRPr="004850FD">
              <w:rPr>
                <w:rFonts w:eastAsia="Times New Roman"/>
                <w:color w:val="000000"/>
              </w:rPr>
              <w:t>8%</w:t>
            </w:r>
          </w:p>
        </w:tc>
      </w:tr>
      <w:tr w:rsidR="002D0605" w:rsidRPr="004850FD" w:rsidTr="002D0605">
        <w:trPr>
          <w:trHeight w:val="300"/>
        </w:trPr>
        <w:tc>
          <w:tcPr>
            <w:tcW w:w="3880" w:type="dxa"/>
            <w:tcBorders>
              <w:top w:val="nil"/>
              <w:left w:val="nil"/>
              <w:bottom w:val="nil"/>
              <w:right w:val="nil"/>
            </w:tcBorders>
            <w:shd w:val="clear" w:color="auto" w:fill="C00000"/>
            <w:noWrap/>
            <w:vAlign w:val="bottom"/>
            <w:hideMark/>
          </w:tcPr>
          <w:p w:rsidR="002D0605" w:rsidRPr="002D0605" w:rsidRDefault="002D0605" w:rsidP="00606F59">
            <w:pPr>
              <w:rPr>
                <w:rFonts w:eastAsia="Times New Roman"/>
                <w:b/>
                <w:bCs/>
                <w:color w:val="FFFFFF" w:themeColor="background1"/>
              </w:rPr>
            </w:pPr>
            <w:r w:rsidRPr="002D0605">
              <w:rPr>
                <w:rFonts w:eastAsia="Times New Roman"/>
                <w:b/>
                <w:bCs/>
                <w:color w:val="FFFFFF" w:themeColor="background1"/>
              </w:rPr>
              <w:t>Total</w:t>
            </w:r>
          </w:p>
        </w:tc>
        <w:tc>
          <w:tcPr>
            <w:tcW w:w="626" w:type="dxa"/>
            <w:tcBorders>
              <w:top w:val="nil"/>
              <w:left w:val="nil"/>
              <w:bottom w:val="nil"/>
              <w:right w:val="nil"/>
            </w:tcBorders>
            <w:shd w:val="clear" w:color="auto" w:fill="C00000"/>
            <w:noWrap/>
            <w:vAlign w:val="bottom"/>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45</w:t>
            </w:r>
          </w:p>
        </w:tc>
        <w:tc>
          <w:tcPr>
            <w:tcW w:w="1294" w:type="dxa"/>
            <w:tcBorders>
              <w:top w:val="nil"/>
              <w:left w:val="nil"/>
              <w:bottom w:val="nil"/>
              <w:right w:val="single" w:sz="4" w:space="0" w:color="auto"/>
            </w:tcBorders>
            <w:shd w:val="clear" w:color="auto" w:fill="C00000"/>
            <w:noWrap/>
            <w:vAlign w:val="bottom"/>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100%</w:t>
            </w:r>
          </w:p>
        </w:tc>
        <w:tc>
          <w:tcPr>
            <w:tcW w:w="626" w:type="dxa"/>
            <w:tcBorders>
              <w:top w:val="nil"/>
              <w:left w:val="nil"/>
              <w:bottom w:val="nil"/>
              <w:right w:val="nil"/>
            </w:tcBorders>
            <w:shd w:val="clear" w:color="auto" w:fill="C00000"/>
            <w:noWrap/>
            <w:vAlign w:val="bottom"/>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40</w:t>
            </w:r>
          </w:p>
        </w:tc>
        <w:tc>
          <w:tcPr>
            <w:tcW w:w="1294" w:type="dxa"/>
            <w:tcBorders>
              <w:top w:val="nil"/>
              <w:left w:val="nil"/>
              <w:bottom w:val="nil"/>
              <w:right w:val="nil"/>
            </w:tcBorders>
            <w:shd w:val="clear" w:color="auto" w:fill="C00000"/>
            <w:noWrap/>
            <w:vAlign w:val="bottom"/>
            <w:hideMark/>
          </w:tcPr>
          <w:p w:rsidR="002D0605" w:rsidRPr="002D0605" w:rsidRDefault="002D0605" w:rsidP="00606F59">
            <w:pPr>
              <w:jc w:val="right"/>
              <w:rPr>
                <w:rFonts w:eastAsia="Times New Roman"/>
                <w:b/>
                <w:bCs/>
                <w:color w:val="FFFFFF" w:themeColor="background1"/>
              </w:rPr>
            </w:pPr>
            <w:r w:rsidRPr="002D0605">
              <w:rPr>
                <w:rFonts w:eastAsia="Times New Roman"/>
                <w:b/>
                <w:bCs/>
                <w:color w:val="FFFFFF" w:themeColor="background1"/>
              </w:rPr>
              <w:t>100%</w:t>
            </w:r>
          </w:p>
        </w:tc>
      </w:tr>
    </w:tbl>
    <w:p w:rsidR="002D0605" w:rsidRPr="00160086" w:rsidRDefault="002D0605" w:rsidP="002D0605"/>
    <w:p w:rsidR="0034353E" w:rsidRDefault="0034353E">
      <w:pPr>
        <w:spacing w:after="160" w:line="259" w:lineRule="auto"/>
      </w:pPr>
      <w:r>
        <w:br w:type="page"/>
      </w:r>
    </w:p>
    <w:p w:rsidR="002D0605" w:rsidRPr="00160086" w:rsidRDefault="002D0605" w:rsidP="002D0605"/>
    <w:tbl>
      <w:tblPr>
        <w:tblW w:w="13880" w:type="dxa"/>
        <w:tblLook w:val="04A0" w:firstRow="1" w:lastRow="0" w:firstColumn="1" w:lastColumn="0" w:noHBand="0" w:noVBand="1"/>
      </w:tblPr>
      <w:tblGrid>
        <w:gridCol w:w="4140"/>
        <w:gridCol w:w="2460"/>
        <w:gridCol w:w="2440"/>
        <w:gridCol w:w="2440"/>
        <w:gridCol w:w="723"/>
        <w:gridCol w:w="564"/>
        <w:gridCol w:w="1113"/>
      </w:tblGrid>
      <w:tr w:rsidR="00700072" w:rsidRPr="00700072" w:rsidTr="00700072">
        <w:trPr>
          <w:trHeight w:val="315"/>
        </w:trPr>
        <w:tc>
          <w:tcPr>
            <w:tcW w:w="11480" w:type="dxa"/>
            <w:gridSpan w:val="4"/>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700072" w:rsidRPr="00700072" w:rsidRDefault="00700072" w:rsidP="00700072">
            <w:pPr>
              <w:jc w:val="center"/>
              <w:rPr>
                <w:rFonts w:eastAsia="Times New Roman" w:cs="Times New Roman"/>
                <w:b/>
                <w:bCs/>
                <w:color w:val="FFFFFF"/>
                <w:sz w:val="24"/>
                <w:szCs w:val="24"/>
              </w:rPr>
            </w:pPr>
            <w:r w:rsidRPr="00700072">
              <w:rPr>
                <w:rFonts w:eastAsia="Times New Roman" w:cs="Times New Roman"/>
                <w:b/>
                <w:bCs/>
                <w:color w:val="FFFFFF"/>
                <w:sz w:val="24"/>
                <w:szCs w:val="24"/>
              </w:rPr>
              <w:t>MRED Program Curriculum Map</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b/>
                <w:bCs/>
                <w:color w:val="FFFFFF"/>
                <w:sz w:val="24"/>
                <w:szCs w:val="24"/>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1020"/>
        </w:trPr>
        <w:tc>
          <w:tcPr>
            <w:tcW w:w="4140" w:type="dxa"/>
            <w:tcBorders>
              <w:top w:val="nil"/>
              <w:left w:val="single" w:sz="4" w:space="0" w:color="auto"/>
              <w:bottom w:val="single" w:sz="4" w:space="0" w:color="auto"/>
              <w:right w:val="single" w:sz="4" w:space="0" w:color="auto"/>
            </w:tcBorders>
            <w:shd w:val="clear" w:color="000000" w:fill="F2F2F2"/>
            <w:vAlign w:val="center"/>
            <w:hideMark/>
          </w:tcPr>
          <w:p w:rsidR="00700072" w:rsidRPr="00700072" w:rsidRDefault="00700072" w:rsidP="00700072">
            <w:pPr>
              <w:jc w:val="center"/>
              <w:rPr>
                <w:rFonts w:eastAsia="Times New Roman" w:cs="Times New Roman"/>
                <w:sz w:val="24"/>
                <w:szCs w:val="24"/>
              </w:rPr>
            </w:pPr>
            <w:r w:rsidRPr="00700072">
              <w:rPr>
                <w:rFonts w:eastAsia="Times New Roman" w:cs="Times New Roman"/>
                <w:sz w:val="24"/>
                <w:szCs w:val="24"/>
              </w:rPr>
              <w:t>Goals - Students will be:</w:t>
            </w:r>
          </w:p>
        </w:tc>
        <w:tc>
          <w:tcPr>
            <w:tcW w:w="2460" w:type="dxa"/>
            <w:tcBorders>
              <w:top w:val="nil"/>
              <w:left w:val="nil"/>
              <w:bottom w:val="single" w:sz="4" w:space="0" w:color="auto"/>
              <w:right w:val="single" w:sz="4" w:space="0" w:color="auto"/>
            </w:tcBorders>
            <w:shd w:val="clear" w:color="000000" w:fill="F2F2F2"/>
            <w:vAlign w:val="center"/>
            <w:hideMark/>
          </w:tcPr>
          <w:p w:rsidR="00700072" w:rsidRPr="00700072" w:rsidRDefault="00700072" w:rsidP="00700072">
            <w:pPr>
              <w:jc w:val="center"/>
              <w:rPr>
                <w:rFonts w:eastAsia="Times New Roman" w:cs="Times New Roman"/>
                <w:sz w:val="24"/>
                <w:szCs w:val="24"/>
              </w:rPr>
            </w:pPr>
            <w:r w:rsidRPr="00700072">
              <w:rPr>
                <w:rFonts w:eastAsia="Times New Roman" w:cs="Times New Roman"/>
                <w:sz w:val="24"/>
                <w:szCs w:val="24"/>
              </w:rPr>
              <w:t>Goal 1 - Problem Solvers</w:t>
            </w:r>
          </w:p>
        </w:tc>
        <w:tc>
          <w:tcPr>
            <w:tcW w:w="2440" w:type="dxa"/>
            <w:tcBorders>
              <w:top w:val="nil"/>
              <w:left w:val="nil"/>
              <w:bottom w:val="single" w:sz="4" w:space="0" w:color="auto"/>
              <w:right w:val="single" w:sz="4" w:space="0" w:color="auto"/>
            </w:tcBorders>
            <w:shd w:val="clear" w:color="000000" w:fill="F2F2F2"/>
            <w:vAlign w:val="center"/>
            <w:hideMark/>
          </w:tcPr>
          <w:p w:rsidR="00700072" w:rsidRPr="00700072" w:rsidRDefault="00700072" w:rsidP="00700072">
            <w:pPr>
              <w:jc w:val="center"/>
              <w:rPr>
                <w:rFonts w:eastAsia="Times New Roman" w:cs="Times New Roman"/>
                <w:sz w:val="24"/>
                <w:szCs w:val="24"/>
              </w:rPr>
            </w:pPr>
            <w:r w:rsidRPr="00700072">
              <w:rPr>
                <w:rFonts w:eastAsia="Times New Roman" w:cs="Times New Roman"/>
                <w:sz w:val="24"/>
                <w:szCs w:val="24"/>
              </w:rPr>
              <w:t xml:space="preserve">Goal 2 - Effective Communicators </w:t>
            </w:r>
          </w:p>
        </w:tc>
        <w:tc>
          <w:tcPr>
            <w:tcW w:w="2440" w:type="dxa"/>
            <w:tcBorders>
              <w:top w:val="nil"/>
              <w:left w:val="nil"/>
              <w:bottom w:val="single" w:sz="4" w:space="0" w:color="auto"/>
              <w:right w:val="single" w:sz="4" w:space="0" w:color="auto"/>
            </w:tcBorders>
            <w:shd w:val="clear" w:color="000000" w:fill="F2F2F2"/>
            <w:vAlign w:val="center"/>
            <w:hideMark/>
          </w:tcPr>
          <w:p w:rsidR="00700072" w:rsidRPr="00700072" w:rsidRDefault="00700072" w:rsidP="00700072">
            <w:pPr>
              <w:rPr>
                <w:rFonts w:eastAsia="Times New Roman" w:cs="Times New Roman"/>
                <w:sz w:val="24"/>
                <w:szCs w:val="24"/>
              </w:rPr>
            </w:pPr>
            <w:r w:rsidRPr="00700072">
              <w:rPr>
                <w:rFonts w:eastAsia="Times New Roman" w:cs="Times New Roman"/>
                <w:sz w:val="24"/>
                <w:szCs w:val="24"/>
              </w:rPr>
              <w:t>Goal 3 - Technologically Proficient</w:t>
            </w:r>
          </w:p>
        </w:tc>
        <w:tc>
          <w:tcPr>
            <w:tcW w:w="960" w:type="dxa"/>
            <w:tcBorders>
              <w:top w:val="nil"/>
              <w:left w:val="nil"/>
              <w:bottom w:val="nil"/>
              <w:right w:val="nil"/>
            </w:tcBorders>
            <w:shd w:val="clear" w:color="auto" w:fill="auto"/>
            <w:hideMark/>
          </w:tcPr>
          <w:p w:rsidR="00700072" w:rsidRPr="00700072" w:rsidRDefault="00700072" w:rsidP="00700072">
            <w:pPr>
              <w:rPr>
                <w:rFonts w:eastAsia="Times New Roman" w:cs="Times New Roman"/>
                <w:sz w:val="24"/>
                <w:szCs w:val="24"/>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127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700072" w:rsidRPr="00700072" w:rsidRDefault="00700072" w:rsidP="00700072">
            <w:pPr>
              <w:jc w:val="center"/>
              <w:rPr>
                <w:rFonts w:eastAsia="Times New Roman" w:cs="Times New Roman"/>
                <w:sz w:val="24"/>
                <w:szCs w:val="24"/>
              </w:rPr>
            </w:pPr>
            <w:r w:rsidRPr="00700072">
              <w:rPr>
                <w:rFonts w:eastAsia="Times New Roman" w:cs="Times New Roman"/>
                <w:sz w:val="24"/>
                <w:szCs w:val="24"/>
              </w:rPr>
              <w:t>Objectives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Objective 1 - Students will propose a complete, non-hypothetical development project in both written and oral formats.</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Objective 1 - Students will deliver a professional presentation on a non-hypothetical real estate development project.</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Objective 1 - Students will build a fully functional cash flow model in Excel.</w:t>
            </w:r>
          </w:p>
        </w:tc>
        <w:tc>
          <w:tcPr>
            <w:tcW w:w="960" w:type="dxa"/>
            <w:tcBorders>
              <w:top w:val="nil"/>
              <w:left w:val="nil"/>
              <w:bottom w:val="nil"/>
              <w:right w:val="nil"/>
            </w:tcBorders>
            <w:shd w:val="clear" w:color="auto" w:fill="auto"/>
            <w:hideMark/>
          </w:tcPr>
          <w:p w:rsidR="00700072" w:rsidRPr="00700072" w:rsidRDefault="00700072" w:rsidP="00700072">
            <w:pP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11480" w:type="dxa"/>
            <w:gridSpan w:val="4"/>
            <w:tcBorders>
              <w:top w:val="single" w:sz="4" w:space="0" w:color="auto"/>
              <w:left w:val="single" w:sz="4" w:space="0" w:color="auto"/>
              <w:bottom w:val="single" w:sz="4" w:space="0" w:color="auto"/>
              <w:right w:val="single" w:sz="4" w:space="0" w:color="auto"/>
            </w:tcBorders>
            <w:shd w:val="clear" w:color="000000" w:fill="F2F2F2"/>
            <w:noWrap/>
            <w:hideMark/>
          </w:tcPr>
          <w:p w:rsidR="00700072" w:rsidRPr="00700072" w:rsidRDefault="00700072" w:rsidP="00700072">
            <w:pPr>
              <w:jc w:val="center"/>
              <w:rPr>
                <w:rFonts w:eastAsia="Times New Roman" w:cs="Times New Roman"/>
                <w:b/>
                <w:bCs/>
                <w:sz w:val="20"/>
                <w:szCs w:val="20"/>
              </w:rPr>
            </w:pPr>
            <w:r w:rsidRPr="00700072">
              <w:rPr>
                <w:rFonts w:eastAsia="Times New Roman" w:cs="Times New Roman"/>
                <w:b/>
                <w:bCs/>
                <w:sz w:val="20"/>
                <w:szCs w:val="20"/>
              </w:rPr>
              <w:t>Core Curriculum</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b/>
                <w:bCs/>
                <w:sz w:val="20"/>
                <w:szCs w:val="20"/>
              </w:rPr>
            </w:pPr>
          </w:p>
        </w:tc>
        <w:tc>
          <w:tcPr>
            <w:tcW w:w="440" w:type="dxa"/>
            <w:tcBorders>
              <w:top w:val="single" w:sz="4" w:space="0" w:color="auto"/>
              <w:left w:val="single" w:sz="4" w:space="0" w:color="auto"/>
              <w:bottom w:val="nil"/>
              <w:right w:val="nil"/>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 xml:space="preserve">Key: </w:t>
            </w:r>
          </w:p>
        </w:tc>
        <w:tc>
          <w:tcPr>
            <w:tcW w:w="1000" w:type="dxa"/>
            <w:tcBorders>
              <w:top w:val="single" w:sz="4" w:space="0" w:color="auto"/>
              <w:left w:val="nil"/>
              <w:bottom w:val="nil"/>
              <w:right w:val="single" w:sz="4" w:space="0" w:color="auto"/>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 </w:t>
            </w: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Finance</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single" w:sz="4" w:space="0" w:color="auto"/>
              <w:bottom w:val="nil"/>
              <w:right w:val="nil"/>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I</w:t>
            </w:r>
          </w:p>
        </w:tc>
        <w:tc>
          <w:tcPr>
            <w:tcW w:w="1000" w:type="dxa"/>
            <w:tcBorders>
              <w:top w:val="nil"/>
              <w:left w:val="nil"/>
              <w:bottom w:val="nil"/>
              <w:right w:val="single" w:sz="4" w:space="0" w:color="auto"/>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Introduced</w:t>
            </w: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 xml:space="preserve">Excel for the Finance Professional </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xml:space="preserve">I, R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single" w:sz="4" w:space="0" w:color="auto"/>
              <w:bottom w:val="nil"/>
              <w:right w:val="nil"/>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R</w:t>
            </w:r>
          </w:p>
        </w:tc>
        <w:tc>
          <w:tcPr>
            <w:tcW w:w="1000" w:type="dxa"/>
            <w:tcBorders>
              <w:top w:val="nil"/>
              <w:left w:val="nil"/>
              <w:bottom w:val="nil"/>
              <w:right w:val="single" w:sz="4" w:space="0" w:color="auto"/>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Reinforced</w:t>
            </w: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Financial Modeling</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M</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M</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single" w:sz="4" w:space="0" w:color="auto"/>
              <w:bottom w:val="single" w:sz="4" w:space="0" w:color="auto"/>
              <w:right w:val="nil"/>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M</w:t>
            </w:r>
          </w:p>
        </w:tc>
        <w:tc>
          <w:tcPr>
            <w:tcW w:w="1000" w:type="dxa"/>
            <w:tcBorders>
              <w:top w:val="nil"/>
              <w:left w:val="nil"/>
              <w:bottom w:val="single" w:sz="4" w:space="0" w:color="auto"/>
              <w:right w:val="single" w:sz="4" w:space="0" w:color="auto"/>
            </w:tcBorders>
            <w:shd w:val="clear" w:color="auto" w:fill="auto"/>
            <w:hideMark/>
          </w:tcPr>
          <w:p w:rsidR="00700072" w:rsidRPr="00700072" w:rsidRDefault="00700072" w:rsidP="00700072">
            <w:pPr>
              <w:rPr>
                <w:rFonts w:eastAsia="Times New Roman" w:cs="Times New Roman"/>
                <w:color w:val="000000"/>
                <w:sz w:val="20"/>
                <w:szCs w:val="20"/>
              </w:rPr>
            </w:pPr>
            <w:r w:rsidRPr="00700072">
              <w:rPr>
                <w:rFonts w:eastAsia="Times New Roman" w:cs="Times New Roman"/>
                <w:color w:val="000000"/>
                <w:sz w:val="20"/>
                <w:szCs w:val="20"/>
              </w:rPr>
              <w:t xml:space="preserve">Mastered </w:t>
            </w: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Appraisal &amp; Investment</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Development Life Cycles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Land Use Law</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 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Sustainability Planning</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 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Site Planning &amp; the Entitlement Process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Market Analysis for Real Estate Development</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xml:space="preserve">R, M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Due Diligence</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Professional Project (Capstone)</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M</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M</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M</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11480" w:type="dxa"/>
            <w:gridSpan w:val="4"/>
            <w:tcBorders>
              <w:top w:val="single" w:sz="4" w:space="0" w:color="auto"/>
              <w:left w:val="single" w:sz="4" w:space="0" w:color="auto"/>
              <w:bottom w:val="single" w:sz="4" w:space="0" w:color="auto"/>
              <w:right w:val="single" w:sz="4" w:space="0" w:color="auto"/>
            </w:tcBorders>
            <w:shd w:val="clear" w:color="000000" w:fill="F2F2F2"/>
            <w:noWrap/>
            <w:hideMark/>
          </w:tcPr>
          <w:p w:rsidR="00700072" w:rsidRPr="00700072" w:rsidRDefault="00700072" w:rsidP="00700072">
            <w:pPr>
              <w:jc w:val="center"/>
              <w:rPr>
                <w:rFonts w:eastAsia="Times New Roman" w:cs="Times New Roman"/>
                <w:b/>
                <w:bCs/>
                <w:sz w:val="20"/>
                <w:szCs w:val="20"/>
              </w:rPr>
            </w:pPr>
            <w:r w:rsidRPr="00700072">
              <w:rPr>
                <w:rFonts w:eastAsia="Times New Roman" w:cs="Times New Roman"/>
                <w:b/>
                <w:bCs/>
                <w:sz w:val="20"/>
                <w:szCs w:val="20"/>
              </w:rPr>
              <w:t>Elective</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b/>
                <w:bCs/>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Contracts &amp; Transactions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Construction for Real Estate Developers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Capital Markets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Argus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GIS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I</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Project Consulting</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M</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M</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Real Estate Investment Trusts</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Commercial Leasing</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r w:rsidR="00700072" w:rsidRPr="00700072" w:rsidTr="00700072">
        <w:trPr>
          <w:trHeight w:val="255"/>
        </w:trPr>
        <w:tc>
          <w:tcPr>
            <w:tcW w:w="4140" w:type="dxa"/>
            <w:tcBorders>
              <w:top w:val="nil"/>
              <w:left w:val="single" w:sz="4" w:space="0" w:color="auto"/>
              <w:bottom w:val="single" w:sz="4" w:space="0" w:color="auto"/>
              <w:right w:val="single" w:sz="4" w:space="0" w:color="auto"/>
            </w:tcBorders>
            <w:shd w:val="clear" w:color="000000" w:fill="FFFFFF"/>
            <w:noWrap/>
            <w:hideMark/>
          </w:tcPr>
          <w:p w:rsidR="00700072" w:rsidRPr="00700072" w:rsidRDefault="00700072" w:rsidP="00700072">
            <w:pPr>
              <w:rPr>
                <w:rFonts w:eastAsia="Times New Roman" w:cs="Times New Roman"/>
                <w:sz w:val="20"/>
                <w:szCs w:val="20"/>
              </w:rPr>
            </w:pPr>
            <w:r w:rsidRPr="00700072">
              <w:rPr>
                <w:rFonts w:eastAsia="Times New Roman" w:cs="Times New Roman"/>
                <w:sz w:val="20"/>
                <w:szCs w:val="20"/>
              </w:rPr>
              <w:t xml:space="preserve">Innovations in Housing Affordability </w:t>
            </w:r>
          </w:p>
        </w:tc>
        <w:tc>
          <w:tcPr>
            <w:tcW w:w="246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R</w:t>
            </w:r>
          </w:p>
        </w:tc>
        <w:tc>
          <w:tcPr>
            <w:tcW w:w="2440" w:type="dxa"/>
            <w:tcBorders>
              <w:top w:val="nil"/>
              <w:left w:val="nil"/>
              <w:bottom w:val="single" w:sz="4" w:space="0" w:color="auto"/>
              <w:right w:val="single" w:sz="4" w:space="0" w:color="auto"/>
            </w:tcBorders>
            <w:shd w:val="clear" w:color="auto" w:fill="auto"/>
            <w:hideMark/>
          </w:tcPr>
          <w:p w:rsidR="00700072" w:rsidRPr="00700072" w:rsidRDefault="00700072" w:rsidP="00700072">
            <w:pPr>
              <w:jc w:val="center"/>
              <w:rPr>
                <w:rFonts w:eastAsia="Times New Roman" w:cs="Times New Roman"/>
                <w:sz w:val="20"/>
                <w:szCs w:val="20"/>
              </w:rPr>
            </w:pPr>
            <w:r w:rsidRPr="00700072">
              <w:rPr>
                <w:rFonts w:eastAsia="Times New Roman" w:cs="Times New Roman"/>
                <w:sz w:val="20"/>
                <w:szCs w:val="20"/>
              </w:rPr>
              <w:t> </w:t>
            </w:r>
          </w:p>
        </w:tc>
        <w:tc>
          <w:tcPr>
            <w:tcW w:w="960" w:type="dxa"/>
            <w:tcBorders>
              <w:top w:val="nil"/>
              <w:left w:val="nil"/>
              <w:bottom w:val="nil"/>
              <w:right w:val="nil"/>
            </w:tcBorders>
            <w:shd w:val="clear" w:color="auto" w:fill="auto"/>
            <w:hideMark/>
          </w:tcPr>
          <w:p w:rsidR="00700072" w:rsidRPr="00700072" w:rsidRDefault="00700072" w:rsidP="00700072">
            <w:pPr>
              <w:jc w:val="center"/>
              <w:rPr>
                <w:rFonts w:eastAsia="Times New Roman" w:cs="Times New Roman"/>
                <w:sz w:val="20"/>
                <w:szCs w:val="20"/>
              </w:rPr>
            </w:pPr>
          </w:p>
        </w:tc>
        <w:tc>
          <w:tcPr>
            <w:tcW w:w="44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hideMark/>
          </w:tcPr>
          <w:p w:rsidR="00700072" w:rsidRPr="00700072" w:rsidRDefault="00700072" w:rsidP="00700072">
            <w:pPr>
              <w:rPr>
                <w:rFonts w:ascii="Times New Roman" w:eastAsia="Times New Roman" w:hAnsi="Times New Roman" w:cs="Times New Roman"/>
                <w:sz w:val="20"/>
                <w:szCs w:val="20"/>
              </w:rPr>
            </w:pPr>
          </w:p>
        </w:tc>
      </w:tr>
    </w:tbl>
    <w:p w:rsidR="002D0605" w:rsidRDefault="002D0605" w:rsidP="00700072">
      <w:pPr>
        <w:spacing w:after="160" w:line="259" w:lineRule="auto"/>
        <w:jc w:val="center"/>
        <w:rPr>
          <w:rFonts w:asciiTheme="minorHAnsi" w:hAnsiTheme="minorHAnsi" w:cstheme="minorHAnsi"/>
        </w:rPr>
      </w:pPr>
    </w:p>
    <w:p w:rsidR="004E7D31" w:rsidRDefault="004E7D31" w:rsidP="004E7D31">
      <w:pPr>
        <w:spacing w:after="160" w:line="259" w:lineRule="auto"/>
        <w:rPr>
          <w:rFonts w:asciiTheme="minorHAnsi" w:hAnsiTheme="minorHAnsi" w:cstheme="minorHAnsi"/>
        </w:rPr>
      </w:pPr>
      <w:r>
        <w:rPr>
          <w:rFonts w:asciiTheme="minorHAnsi" w:hAnsiTheme="minorHAnsi" w:cstheme="minorHAnsi"/>
          <w:u w:val="single"/>
        </w:rPr>
        <w:lastRenderedPageBreak/>
        <w:t>MASTER OF ACCOUNTING DETAIL</w:t>
      </w:r>
    </w:p>
    <w:p w:rsidR="004E7D31" w:rsidRDefault="004E7D31" w:rsidP="004E7D31">
      <w:pPr>
        <w:spacing w:line="276" w:lineRule="auto"/>
        <w:rPr>
          <w:rFonts w:eastAsia="Calibri"/>
          <w:b/>
          <w:bCs/>
          <w:i/>
          <w:iCs/>
        </w:rPr>
      </w:pPr>
      <w:proofErr w:type="spellStart"/>
      <w:r w:rsidRPr="15294A83">
        <w:rPr>
          <w:rFonts w:eastAsia="Calibri"/>
          <w:b/>
          <w:bCs/>
          <w:i/>
          <w:iCs/>
        </w:rPr>
        <w:t>MAcc</w:t>
      </w:r>
      <w:proofErr w:type="spellEnd"/>
      <w:r w:rsidRPr="15294A83">
        <w:rPr>
          <w:rFonts w:eastAsia="Calibri"/>
          <w:b/>
          <w:bCs/>
          <w:i/>
          <w:iCs/>
        </w:rPr>
        <w:t xml:space="preserve"> Audit</w:t>
      </w:r>
    </w:p>
    <w:tbl>
      <w:tblPr>
        <w:tblW w:w="11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45"/>
        <w:gridCol w:w="1440"/>
        <w:gridCol w:w="1649"/>
        <w:gridCol w:w="1620"/>
        <w:gridCol w:w="4575"/>
      </w:tblGrid>
      <w:tr w:rsidR="0034353E" w:rsidRPr="00DA1DF8" w:rsidTr="00F410B3">
        <w:trPr>
          <w:tblHeader/>
          <w:jc w:val="center"/>
        </w:trPr>
        <w:tc>
          <w:tcPr>
            <w:tcW w:w="2145"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Learning Objectives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What did we assess </w:t>
            </w:r>
          </w:p>
        </w:tc>
        <w:tc>
          <w:tcPr>
            <w:tcW w:w="1440"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Sample</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Who did we assess? When? Where? </w:t>
            </w:r>
          </w:p>
        </w:tc>
        <w:tc>
          <w:tcPr>
            <w:tcW w:w="1649"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Methods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Default="0034353E" w:rsidP="00F410B3">
            <w:pPr>
              <w:textAlignment w:val="baseline"/>
              <w:rPr>
                <w:rFonts w:eastAsia="Times New Roman"/>
              </w:rPr>
            </w:pPr>
            <w:r w:rsidRPr="00DA1DF8">
              <w:rPr>
                <w:rFonts w:eastAsia="Times New Roman"/>
              </w:rPr>
              <w:t>How did we assess? (attach rubrics)</w:t>
            </w:r>
          </w:p>
          <w:p w:rsidR="0034353E" w:rsidRPr="00DA1DF8" w:rsidRDefault="0034353E" w:rsidP="00F410B3">
            <w:pPr>
              <w:textAlignment w:val="baseline"/>
              <w:rPr>
                <w:rFonts w:ascii="Segoe UI" w:eastAsia="Times New Roman" w:hAnsi="Segoe UI" w:cs="Segoe UI"/>
                <w:b/>
                <w:sz w:val="18"/>
                <w:szCs w:val="18"/>
              </w:rPr>
            </w:pPr>
            <w:r w:rsidRPr="00CA7EE8">
              <w:rPr>
                <w:rFonts w:eastAsia="Times New Roman"/>
                <w:b/>
              </w:rPr>
              <w:t>Students are tested in the following ways</w:t>
            </w:r>
            <w:r>
              <w:rPr>
                <w:rFonts w:eastAsia="Times New Roman"/>
                <w:b/>
              </w:rPr>
              <w:t>:</w:t>
            </w:r>
            <w:r w:rsidRPr="00CA7EE8">
              <w:rPr>
                <w:rFonts w:eastAsia="Times New Roman"/>
                <w:b/>
              </w:rPr>
              <w:t> </w:t>
            </w:r>
          </w:p>
        </w:tc>
        <w:tc>
          <w:tcPr>
            <w:tcW w:w="1620"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Findings/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Evidence</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What did we find out? </w:t>
            </w:r>
          </w:p>
        </w:tc>
        <w:tc>
          <w:tcPr>
            <w:tcW w:w="4575"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Interpretation/ Action Items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What are we going to do about it? </w:t>
            </w:r>
          </w:p>
        </w:tc>
      </w:tr>
      <w:tr w:rsidR="0034353E" w:rsidRPr="00DA1DF8" w:rsidTr="00F410B3">
        <w:trPr>
          <w:jc w:val="center"/>
        </w:trPr>
        <w:tc>
          <w:tcPr>
            <w:tcW w:w="2145" w:type="dxa"/>
            <w:shd w:val="clear" w:color="auto" w:fill="auto"/>
            <w:hideMark/>
          </w:tcPr>
          <w:p w:rsidR="0034353E" w:rsidRPr="00301466" w:rsidRDefault="0034353E" w:rsidP="0034353E">
            <w:pPr>
              <w:numPr>
                <w:ilvl w:val="0"/>
                <w:numId w:val="11"/>
              </w:numPr>
              <w:textAlignment w:val="baseline"/>
              <w:rPr>
                <w:rFonts w:ascii="Segoe UI" w:eastAsia="Times New Roman" w:hAnsi="Segoe UI" w:cs="Segoe UI"/>
                <w:sz w:val="18"/>
                <w:szCs w:val="18"/>
              </w:rPr>
            </w:pPr>
            <w:r w:rsidRPr="00301466">
              <w:rPr>
                <w:rFonts w:eastAsia="Times New Roman"/>
                <w:b/>
                <w:bCs/>
                <w:i/>
                <w:iCs/>
              </w:rPr>
              <w:t>Proper consideration and use of audit professional standards.</w:t>
            </w:r>
            <w:r w:rsidRPr="00301466">
              <w:rPr>
                <w:rFonts w:eastAsia="Times New Roman"/>
              </w:rPr>
              <w:t> </w:t>
            </w:r>
          </w:p>
        </w:tc>
        <w:tc>
          <w:tcPr>
            <w:tcW w:w="1440" w:type="dxa"/>
            <w:vMerge w:val="restart"/>
            <w:shd w:val="clear" w:color="auto" w:fill="auto"/>
            <w:vAlign w:val="center"/>
            <w:hideMark/>
          </w:tcPr>
          <w:p w:rsidR="0034353E" w:rsidRPr="00DA1DF8" w:rsidRDefault="0034353E" w:rsidP="00F410B3">
            <w:pPr>
              <w:textAlignment w:val="baseline"/>
              <w:rPr>
                <w:rFonts w:ascii="Segoe UI" w:eastAsia="Times New Roman" w:hAnsi="Segoe UI" w:cs="Segoe UI"/>
                <w:sz w:val="18"/>
                <w:szCs w:val="18"/>
              </w:rPr>
            </w:pPr>
            <w:r w:rsidRPr="00301466">
              <w:rPr>
                <w:rFonts w:eastAsia="Times New Roman"/>
              </w:rPr>
              <w:t xml:space="preserve">Each individual Audit </w:t>
            </w:r>
            <w:proofErr w:type="spellStart"/>
            <w:r w:rsidRPr="00301466">
              <w:rPr>
                <w:rFonts w:eastAsia="Times New Roman"/>
              </w:rPr>
              <w:t>MAcc</w:t>
            </w:r>
            <w:proofErr w:type="spellEnd"/>
            <w:r w:rsidRPr="00301466">
              <w:rPr>
                <w:rFonts w:eastAsia="Times New Roman"/>
              </w:rPr>
              <w:t xml:space="preserve"> s</w:t>
            </w:r>
            <w:r>
              <w:rPr>
                <w:rFonts w:eastAsia="Times New Roman"/>
              </w:rPr>
              <w:t>tudent</w:t>
            </w:r>
          </w:p>
        </w:tc>
        <w:tc>
          <w:tcPr>
            <w:tcW w:w="1649"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301466">
              <w:rPr>
                <w:rFonts w:eastAsia="Times New Roman"/>
              </w:rPr>
              <w:t>Setting Materiality</w:t>
            </w:r>
          </w:p>
        </w:tc>
        <w:tc>
          <w:tcPr>
            <w:tcW w:w="1620" w:type="dxa"/>
            <w:vMerge w:val="restart"/>
            <w:shd w:val="clear" w:color="auto" w:fill="auto"/>
            <w:vAlign w:val="center"/>
            <w:hideMark/>
          </w:tcPr>
          <w:p w:rsidR="0034353E" w:rsidRDefault="0034353E" w:rsidP="00F410B3">
            <w:pPr>
              <w:textAlignment w:val="baseline"/>
              <w:rPr>
                <w:rFonts w:eastAsia="Times New Roman"/>
              </w:rPr>
            </w:pPr>
            <w:r w:rsidRPr="00301466">
              <w:rPr>
                <w:rFonts w:eastAsia="Times New Roman"/>
              </w:rPr>
              <w:t>Sampling - The weakest area was the concept of sampling, where the students scored an average of 65%</w:t>
            </w:r>
          </w:p>
          <w:p w:rsidR="0034353E" w:rsidRDefault="0034353E" w:rsidP="00F410B3">
            <w:pPr>
              <w:textAlignment w:val="baseline"/>
              <w:rPr>
                <w:rFonts w:eastAsia="Times New Roman"/>
              </w:rPr>
            </w:pPr>
          </w:p>
          <w:p w:rsidR="0034353E" w:rsidRPr="00DA1DF8" w:rsidRDefault="0034353E" w:rsidP="00F410B3">
            <w:pPr>
              <w:textAlignment w:val="baseline"/>
              <w:rPr>
                <w:rFonts w:eastAsia="Times New Roman" w:cstheme="minorHAnsi"/>
              </w:rPr>
            </w:pPr>
            <w:r w:rsidRPr="001C606C">
              <w:rPr>
                <w:rFonts w:eastAsia="Times New Roman" w:cstheme="minorHAnsi"/>
              </w:rPr>
              <w:t>Control Assessment - The control assessment concepts were weak (at 74%).  This appears to be a matter of judgment and the interpretation of professional standards.</w:t>
            </w:r>
          </w:p>
        </w:tc>
        <w:tc>
          <w:tcPr>
            <w:tcW w:w="4575" w:type="dxa"/>
            <w:vMerge w:val="restart"/>
            <w:shd w:val="clear" w:color="auto" w:fill="auto"/>
            <w:vAlign w:val="center"/>
            <w:hideMark/>
          </w:tcPr>
          <w:p w:rsidR="0034353E" w:rsidRDefault="0034353E" w:rsidP="00F410B3">
            <w:pPr>
              <w:textAlignment w:val="baseline"/>
              <w:rPr>
                <w:rFonts w:eastAsia="Times New Roman"/>
              </w:rPr>
            </w:pPr>
            <w:r w:rsidRPr="00301466">
              <w:rPr>
                <w:rFonts w:eastAsia="Times New Roman"/>
              </w:rPr>
              <w:t>Sampling - Online resources obtained in Fall 2019 and pushed out to students.  Resources provided better templates a</w:t>
            </w:r>
            <w:r>
              <w:rPr>
                <w:rFonts w:eastAsia="Times New Roman"/>
              </w:rPr>
              <w:t>nd descriptions of MUS sampling</w:t>
            </w:r>
          </w:p>
          <w:p w:rsidR="0034353E" w:rsidRDefault="0034353E" w:rsidP="00F410B3">
            <w:pPr>
              <w:textAlignment w:val="baseline"/>
              <w:rPr>
                <w:rFonts w:eastAsia="Times New Roman"/>
              </w:rPr>
            </w:pPr>
          </w:p>
          <w:p w:rsidR="0034353E" w:rsidRDefault="0034353E" w:rsidP="00F410B3">
            <w:pPr>
              <w:textAlignment w:val="baseline"/>
              <w:rPr>
                <w:rFonts w:eastAsia="Times New Roman" w:cstheme="minorHAnsi"/>
              </w:rPr>
            </w:pPr>
            <w:r w:rsidRPr="00CA7EE8">
              <w:rPr>
                <w:rFonts w:eastAsia="Times New Roman" w:cstheme="minorHAnsi"/>
              </w:rPr>
              <w:t>Control assessment - More time is dedicated in class starting in Fall 2019 to working through the complexities of assessing controls during an audit.</w:t>
            </w:r>
          </w:p>
          <w:p w:rsidR="0034353E" w:rsidRDefault="0034353E" w:rsidP="00F410B3">
            <w:pPr>
              <w:textAlignment w:val="baseline"/>
              <w:rPr>
                <w:rFonts w:eastAsia="Times New Roman" w:cstheme="minorHAnsi"/>
              </w:rPr>
            </w:pPr>
          </w:p>
          <w:p w:rsidR="0034353E" w:rsidRDefault="0034353E" w:rsidP="00F410B3">
            <w:pPr>
              <w:textAlignment w:val="baseline"/>
              <w:rPr>
                <w:rFonts w:eastAsia="Times New Roman" w:cstheme="minorHAnsi"/>
              </w:rPr>
            </w:pPr>
            <w:r w:rsidRPr="00CA7EE8">
              <w:rPr>
                <w:rFonts w:eastAsia="Times New Roman" w:cstheme="minorHAnsi"/>
              </w:rPr>
              <w:t>Also instituted more frequent evaluations on Canvas during Fall 2019 to elicit student feedback during the semester.</w:t>
            </w:r>
          </w:p>
          <w:p w:rsidR="0034353E" w:rsidRDefault="0034353E" w:rsidP="00F410B3">
            <w:pPr>
              <w:textAlignment w:val="baseline"/>
              <w:rPr>
                <w:rFonts w:eastAsia="Times New Roman" w:cstheme="minorHAnsi"/>
              </w:rPr>
            </w:pPr>
          </w:p>
          <w:p w:rsidR="0034353E" w:rsidRPr="00DA1DF8" w:rsidRDefault="0034353E" w:rsidP="00F410B3">
            <w:pPr>
              <w:textAlignment w:val="baseline"/>
              <w:rPr>
                <w:rFonts w:eastAsia="Times New Roman" w:cstheme="minorHAnsi"/>
              </w:rPr>
            </w:pPr>
            <w:r>
              <w:rPr>
                <w:rFonts w:eastAsia="Times New Roman" w:cstheme="minorHAnsi"/>
              </w:rPr>
              <w:t>The 2018 case was also a bit too long and onerous for one sitting.  The case was shortened starting in Spring 2019.</w:t>
            </w:r>
          </w:p>
        </w:tc>
      </w:tr>
      <w:tr w:rsidR="0034353E" w:rsidRPr="00DA1DF8" w:rsidTr="00F410B3">
        <w:trPr>
          <w:trHeight w:val="1740"/>
          <w:jc w:val="center"/>
        </w:trPr>
        <w:tc>
          <w:tcPr>
            <w:tcW w:w="2145" w:type="dxa"/>
            <w:shd w:val="clear" w:color="auto" w:fill="auto"/>
            <w:hideMark/>
          </w:tcPr>
          <w:p w:rsidR="0034353E" w:rsidRPr="00325BB6" w:rsidRDefault="0034353E" w:rsidP="0034353E">
            <w:pPr>
              <w:pStyle w:val="ListParagraph"/>
              <w:numPr>
                <w:ilvl w:val="0"/>
                <w:numId w:val="11"/>
              </w:numPr>
              <w:textAlignment w:val="baseline"/>
              <w:rPr>
                <w:rFonts w:ascii="Segoe UI" w:eastAsia="Times New Roman" w:hAnsi="Segoe UI" w:cs="Segoe UI"/>
                <w:sz w:val="18"/>
                <w:szCs w:val="18"/>
              </w:rPr>
            </w:pPr>
            <w:r>
              <w:rPr>
                <w:rFonts w:eastAsia="Times New Roman"/>
                <w:b/>
                <w:bCs/>
                <w:i/>
                <w:iCs/>
              </w:rPr>
              <w:t>Ability to obtain</w:t>
            </w:r>
            <w:r w:rsidRPr="00325BB6">
              <w:rPr>
                <w:rFonts w:eastAsia="Times New Roman"/>
                <w:b/>
                <w:bCs/>
                <w:i/>
                <w:iCs/>
              </w:rPr>
              <w:t xml:space="preserve"> knowledge of the client's industry, business and operations in order to assess inherent risks, fraud risks and control risks in an audit situation.</w:t>
            </w:r>
            <w:r w:rsidRPr="00325BB6">
              <w:rPr>
                <w:rFonts w:eastAsia="Times New Roman"/>
              </w:rPr>
              <w:t> </w:t>
            </w:r>
          </w:p>
        </w:tc>
        <w:tc>
          <w:tcPr>
            <w:tcW w:w="1440" w:type="dxa"/>
            <w:vMerge/>
            <w:shd w:val="clear" w:color="auto" w:fill="auto"/>
            <w:hideMark/>
          </w:tcPr>
          <w:p w:rsidR="0034353E" w:rsidRPr="00DA1DF8" w:rsidRDefault="0034353E" w:rsidP="00F410B3">
            <w:pPr>
              <w:textAlignment w:val="baseline"/>
              <w:rPr>
                <w:rFonts w:ascii="Segoe UI" w:eastAsia="Times New Roman" w:hAnsi="Segoe UI" w:cs="Segoe UI"/>
                <w:sz w:val="18"/>
                <w:szCs w:val="18"/>
              </w:rPr>
            </w:pPr>
          </w:p>
        </w:tc>
        <w:tc>
          <w:tcPr>
            <w:tcW w:w="1649"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6448B0">
              <w:rPr>
                <w:rFonts w:eastAsia="Times New Roman"/>
              </w:rPr>
              <w:t>Analytical Procedures</w:t>
            </w:r>
          </w:p>
        </w:tc>
        <w:tc>
          <w:tcPr>
            <w:tcW w:w="1620" w:type="dxa"/>
            <w:vMerge/>
            <w:shd w:val="clear" w:color="auto" w:fill="auto"/>
            <w:hideMark/>
          </w:tcPr>
          <w:p w:rsidR="0034353E" w:rsidRPr="00DA1DF8" w:rsidRDefault="0034353E" w:rsidP="00F410B3">
            <w:pPr>
              <w:textAlignment w:val="baseline"/>
              <w:rPr>
                <w:rFonts w:ascii="Segoe UI" w:eastAsia="Times New Roman" w:hAnsi="Segoe UI" w:cs="Segoe UI"/>
                <w:sz w:val="18"/>
                <w:szCs w:val="18"/>
              </w:rPr>
            </w:pPr>
          </w:p>
        </w:tc>
        <w:tc>
          <w:tcPr>
            <w:tcW w:w="4575" w:type="dxa"/>
            <w:vMerge/>
            <w:shd w:val="clear" w:color="auto" w:fill="auto"/>
            <w:vAlign w:val="center"/>
            <w:hideMark/>
          </w:tcPr>
          <w:p w:rsidR="0034353E" w:rsidRPr="00DA1DF8" w:rsidRDefault="0034353E" w:rsidP="00F410B3">
            <w:pPr>
              <w:textAlignment w:val="baseline"/>
              <w:rPr>
                <w:rFonts w:ascii="Segoe UI" w:eastAsia="Times New Roman" w:hAnsi="Segoe UI" w:cs="Segoe UI"/>
                <w:sz w:val="18"/>
                <w:szCs w:val="18"/>
              </w:rPr>
            </w:pPr>
          </w:p>
        </w:tc>
      </w:tr>
      <w:tr w:rsidR="0034353E" w:rsidRPr="00DA1DF8" w:rsidTr="00F410B3">
        <w:trPr>
          <w:trHeight w:val="1740"/>
          <w:jc w:val="center"/>
        </w:trPr>
        <w:tc>
          <w:tcPr>
            <w:tcW w:w="2145" w:type="dxa"/>
            <w:shd w:val="clear" w:color="auto" w:fill="auto"/>
          </w:tcPr>
          <w:p w:rsidR="0034353E" w:rsidRDefault="0034353E" w:rsidP="0034353E">
            <w:pPr>
              <w:pStyle w:val="ListParagraph"/>
              <w:numPr>
                <w:ilvl w:val="0"/>
                <w:numId w:val="11"/>
              </w:numPr>
              <w:textAlignment w:val="baseline"/>
              <w:rPr>
                <w:rFonts w:eastAsia="Times New Roman"/>
                <w:b/>
                <w:bCs/>
                <w:i/>
                <w:iCs/>
              </w:rPr>
            </w:pPr>
            <w:r w:rsidRPr="003A31C2">
              <w:rPr>
                <w:rFonts w:eastAsia="Times New Roman"/>
                <w:b/>
                <w:bCs/>
                <w:i/>
                <w:iCs/>
              </w:rPr>
              <w:t>Proper formulation of planning based on perceived risks.</w:t>
            </w:r>
          </w:p>
        </w:tc>
        <w:tc>
          <w:tcPr>
            <w:tcW w:w="1440" w:type="dxa"/>
            <w:vMerge/>
            <w:shd w:val="clear" w:color="auto" w:fill="auto"/>
          </w:tcPr>
          <w:p w:rsidR="0034353E" w:rsidRPr="00301466" w:rsidRDefault="0034353E" w:rsidP="00F410B3">
            <w:pPr>
              <w:textAlignment w:val="baseline"/>
              <w:rPr>
                <w:rFonts w:eastAsia="Times New Roman"/>
              </w:rPr>
            </w:pPr>
          </w:p>
        </w:tc>
        <w:tc>
          <w:tcPr>
            <w:tcW w:w="1649" w:type="dxa"/>
            <w:shd w:val="clear" w:color="auto" w:fill="auto"/>
          </w:tcPr>
          <w:p w:rsidR="0034353E" w:rsidRPr="006448B0" w:rsidRDefault="0034353E" w:rsidP="00F410B3">
            <w:pPr>
              <w:textAlignment w:val="baseline"/>
              <w:rPr>
                <w:rFonts w:eastAsia="Times New Roman"/>
              </w:rPr>
            </w:pPr>
            <w:r w:rsidRPr="003A31C2">
              <w:rPr>
                <w:rFonts w:eastAsia="Times New Roman"/>
              </w:rPr>
              <w:t>Significant financial statement risks (determine top three) and scoping significant classes of transactions, events and balances</w:t>
            </w:r>
          </w:p>
        </w:tc>
        <w:tc>
          <w:tcPr>
            <w:tcW w:w="1620" w:type="dxa"/>
            <w:vMerge/>
            <w:shd w:val="clear" w:color="auto" w:fill="auto"/>
          </w:tcPr>
          <w:p w:rsidR="0034353E" w:rsidRPr="00CA7EE8" w:rsidRDefault="0034353E" w:rsidP="00F410B3">
            <w:pPr>
              <w:textAlignment w:val="baseline"/>
              <w:rPr>
                <w:rFonts w:eastAsia="Times New Roman" w:cstheme="minorHAnsi"/>
              </w:rPr>
            </w:pPr>
          </w:p>
        </w:tc>
        <w:tc>
          <w:tcPr>
            <w:tcW w:w="4575" w:type="dxa"/>
            <w:vMerge/>
            <w:shd w:val="clear" w:color="auto" w:fill="auto"/>
            <w:vAlign w:val="center"/>
          </w:tcPr>
          <w:p w:rsidR="0034353E" w:rsidRPr="00CA7EE8" w:rsidRDefault="0034353E" w:rsidP="00F410B3">
            <w:pPr>
              <w:textAlignment w:val="baseline"/>
              <w:rPr>
                <w:rFonts w:eastAsia="Times New Roman" w:cstheme="minorHAnsi"/>
              </w:rPr>
            </w:pPr>
          </w:p>
        </w:tc>
      </w:tr>
      <w:tr w:rsidR="0034353E" w:rsidRPr="00DA1DF8" w:rsidTr="00F410B3">
        <w:trPr>
          <w:trHeight w:val="1740"/>
          <w:jc w:val="center"/>
        </w:trPr>
        <w:tc>
          <w:tcPr>
            <w:tcW w:w="2145" w:type="dxa"/>
            <w:shd w:val="clear" w:color="auto" w:fill="auto"/>
          </w:tcPr>
          <w:p w:rsidR="0034353E" w:rsidRPr="00672FA4" w:rsidRDefault="0034353E" w:rsidP="00F410B3">
            <w:pPr>
              <w:textAlignment w:val="baseline"/>
              <w:rPr>
                <w:rFonts w:eastAsia="Times New Roman"/>
                <w:b/>
                <w:bCs/>
                <w:i/>
                <w:iCs/>
              </w:rPr>
            </w:pPr>
          </w:p>
        </w:tc>
        <w:tc>
          <w:tcPr>
            <w:tcW w:w="1440" w:type="dxa"/>
            <w:vMerge/>
            <w:shd w:val="clear" w:color="auto" w:fill="auto"/>
          </w:tcPr>
          <w:p w:rsidR="0034353E" w:rsidRPr="00301466" w:rsidRDefault="0034353E" w:rsidP="00F410B3">
            <w:pPr>
              <w:textAlignment w:val="baseline"/>
              <w:rPr>
                <w:rFonts w:eastAsia="Times New Roman"/>
              </w:rPr>
            </w:pPr>
          </w:p>
        </w:tc>
        <w:tc>
          <w:tcPr>
            <w:tcW w:w="1649" w:type="dxa"/>
            <w:shd w:val="clear" w:color="auto" w:fill="auto"/>
          </w:tcPr>
          <w:p w:rsidR="0034353E" w:rsidRPr="003A31C2" w:rsidRDefault="0034353E" w:rsidP="00F410B3">
            <w:pPr>
              <w:textAlignment w:val="baseline"/>
              <w:rPr>
                <w:rFonts w:eastAsia="Times New Roman"/>
              </w:rPr>
            </w:pPr>
          </w:p>
        </w:tc>
        <w:tc>
          <w:tcPr>
            <w:tcW w:w="1620" w:type="dxa"/>
            <w:vMerge/>
            <w:shd w:val="clear" w:color="auto" w:fill="auto"/>
          </w:tcPr>
          <w:p w:rsidR="0034353E" w:rsidRPr="00CA7EE8" w:rsidRDefault="0034353E" w:rsidP="00F410B3">
            <w:pPr>
              <w:textAlignment w:val="baseline"/>
              <w:rPr>
                <w:rFonts w:eastAsia="Times New Roman" w:cstheme="minorHAnsi"/>
              </w:rPr>
            </w:pPr>
          </w:p>
        </w:tc>
        <w:tc>
          <w:tcPr>
            <w:tcW w:w="4575" w:type="dxa"/>
            <w:vMerge/>
            <w:shd w:val="clear" w:color="auto" w:fill="auto"/>
            <w:vAlign w:val="center"/>
          </w:tcPr>
          <w:p w:rsidR="0034353E" w:rsidRPr="00CA7EE8" w:rsidRDefault="0034353E" w:rsidP="00F410B3">
            <w:pPr>
              <w:textAlignment w:val="baseline"/>
              <w:rPr>
                <w:rFonts w:eastAsia="Times New Roman" w:cstheme="minorHAnsi"/>
              </w:rPr>
            </w:pPr>
          </w:p>
        </w:tc>
      </w:tr>
      <w:tr w:rsidR="0034353E" w:rsidRPr="00DA1DF8" w:rsidTr="00F410B3">
        <w:trPr>
          <w:trHeight w:val="1740"/>
          <w:jc w:val="center"/>
        </w:trPr>
        <w:tc>
          <w:tcPr>
            <w:tcW w:w="2145" w:type="dxa"/>
            <w:shd w:val="clear" w:color="auto" w:fill="auto"/>
          </w:tcPr>
          <w:p w:rsidR="0034353E" w:rsidRPr="003A31C2" w:rsidRDefault="0034353E" w:rsidP="0034353E">
            <w:pPr>
              <w:pStyle w:val="ListParagraph"/>
              <w:numPr>
                <w:ilvl w:val="0"/>
                <w:numId w:val="11"/>
              </w:numPr>
              <w:textAlignment w:val="baseline"/>
              <w:rPr>
                <w:rFonts w:eastAsia="Times New Roman"/>
                <w:b/>
                <w:bCs/>
                <w:i/>
                <w:iCs/>
              </w:rPr>
            </w:pPr>
            <w:r w:rsidRPr="00CA7EE8">
              <w:rPr>
                <w:rFonts w:eastAsia="Times New Roman"/>
                <w:b/>
                <w:bCs/>
                <w:i/>
                <w:iCs/>
              </w:rPr>
              <w:t>Appropriate selection of audit procedures, mapped to assertions and linked to risks.</w:t>
            </w:r>
          </w:p>
        </w:tc>
        <w:tc>
          <w:tcPr>
            <w:tcW w:w="1440" w:type="dxa"/>
            <w:vMerge/>
            <w:shd w:val="clear" w:color="auto" w:fill="auto"/>
          </w:tcPr>
          <w:p w:rsidR="0034353E" w:rsidRDefault="0034353E" w:rsidP="00F410B3">
            <w:pPr>
              <w:textAlignment w:val="baseline"/>
              <w:rPr>
                <w:rFonts w:eastAsia="Times New Roman"/>
              </w:rPr>
            </w:pPr>
          </w:p>
        </w:tc>
        <w:tc>
          <w:tcPr>
            <w:tcW w:w="1649" w:type="dxa"/>
            <w:shd w:val="clear" w:color="auto" w:fill="auto"/>
          </w:tcPr>
          <w:p w:rsidR="0034353E" w:rsidRPr="003A31C2" w:rsidRDefault="0034353E" w:rsidP="00F410B3">
            <w:pPr>
              <w:textAlignment w:val="baseline"/>
              <w:rPr>
                <w:rFonts w:eastAsia="Times New Roman"/>
              </w:rPr>
            </w:pPr>
            <w:r w:rsidRPr="00CA7EE8">
              <w:rPr>
                <w:rFonts w:eastAsia="Times New Roman"/>
              </w:rPr>
              <w:t>Fraud Risk Considerations</w:t>
            </w:r>
          </w:p>
        </w:tc>
        <w:tc>
          <w:tcPr>
            <w:tcW w:w="1620" w:type="dxa"/>
            <w:vMerge/>
            <w:shd w:val="clear" w:color="auto" w:fill="auto"/>
          </w:tcPr>
          <w:p w:rsidR="0034353E" w:rsidRPr="00CA7EE8" w:rsidRDefault="0034353E" w:rsidP="00F410B3">
            <w:pPr>
              <w:textAlignment w:val="baseline"/>
              <w:rPr>
                <w:rFonts w:eastAsia="Times New Roman" w:cstheme="minorHAnsi"/>
              </w:rPr>
            </w:pPr>
          </w:p>
        </w:tc>
        <w:tc>
          <w:tcPr>
            <w:tcW w:w="4575" w:type="dxa"/>
            <w:vMerge/>
            <w:shd w:val="clear" w:color="auto" w:fill="auto"/>
            <w:vAlign w:val="center"/>
          </w:tcPr>
          <w:p w:rsidR="0034353E" w:rsidRPr="00CA7EE8" w:rsidRDefault="0034353E" w:rsidP="00F410B3">
            <w:pPr>
              <w:textAlignment w:val="baseline"/>
              <w:rPr>
                <w:rFonts w:eastAsia="Times New Roman" w:cstheme="minorHAnsi"/>
              </w:rPr>
            </w:pPr>
          </w:p>
        </w:tc>
      </w:tr>
      <w:tr w:rsidR="0034353E" w:rsidRPr="00DA1DF8" w:rsidTr="00F410B3">
        <w:trPr>
          <w:trHeight w:val="1740"/>
          <w:jc w:val="center"/>
        </w:trPr>
        <w:tc>
          <w:tcPr>
            <w:tcW w:w="2145" w:type="dxa"/>
            <w:shd w:val="clear" w:color="auto" w:fill="auto"/>
          </w:tcPr>
          <w:p w:rsidR="0034353E" w:rsidRPr="00CA7EE8" w:rsidRDefault="0034353E" w:rsidP="0034353E">
            <w:pPr>
              <w:pStyle w:val="ListParagraph"/>
              <w:numPr>
                <w:ilvl w:val="0"/>
                <w:numId w:val="11"/>
              </w:numPr>
              <w:textAlignment w:val="baseline"/>
              <w:rPr>
                <w:rFonts w:eastAsia="Times New Roman"/>
                <w:b/>
                <w:bCs/>
                <w:i/>
                <w:iCs/>
              </w:rPr>
            </w:pPr>
            <w:r w:rsidRPr="00CA7EE8">
              <w:rPr>
                <w:rFonts w:eastAsia="Times New Roman"/>
                <w:b/>
                <w:bCs/>
                <w:i/>
                <w:iCs/>
              </w:rPr>
              <w:t>Exercise of appropriate professional judgment utilizing case facts and professional standards in planning and executing the audit.</w:t>
            </w:r>
          </w:p>
        </w:tc>
        <w:tc>
          <w:tcPr>
            <w:tcW w:w="1440" w:type="dxa"/>
            <w:vMerge/>
            <w:shd w:val="clear" w:color="auto" w:fill="auto"/>
          </w:tcPr>
          <w:p w:rsidR="0034353E" w:rsidRDefault="0034353E" w:rsidP="00F410B3">
            <w:pPr>
              <w:textAlignment w:val="baseline"/>
              <w:rPr>
                <w:rFonts w:eastAsia="Times New Roman"/>
              </w:rPr>
            </w:pPr>
          </w:p>
        </w:tc>
        <w:tc>
          <w:tcPr>
            <w:tcW w:w="1649" w:type="dxa"/>
            <w:shd w:val="clear" w:color="auto" w:fill="auto"/>
          </w:tcPr>
          <w:p w:rsidR="0034353E" w:rsidRPr="00CA7EE8" w:rsidRDefault="0034353E" w:rsidP="00F410B3">
            <w:pPr>
              <w:textAlignment w:val="baseline"/>
              <w:rPr>
                <w:rFonts w:eastAsia="Times New Roman"/>
              </w:rPr>
            </w:pPr>
            <w:r w:rsidRPr="00CA7EE8">
              <w:rPr>
                <w:rFonts w:eastAsia="Times New Roman"/>
              </w:rPr>
              <w:t>Control Risk and Testing Considerations</w:t>
            </w:r>
          </w:p>
        </w:tc>
        <w:tc>
          <w:tcPr>
            <w:tcW w:w="1620" w:type="dxa"/>
            <w:vMerge/>
            <w:shd w:val="clear" w:color="auto" w:fill="auto"/>
          </w:tcPr>
          <w:p w:rsidR="0034353E" w:rsidRPr="00CA7EE8" w:rsidRDefault="0034353E" w:rsidP="00F410B3">
            <w:pPr>
              <w:textAlignment w:val="baseline"/>
              <w:rPr>
                <w:rFonts w:eastAsia="Times New Roman" w:cstheme="minorHAnsi"/>
              </w:rPr>
            </w:pPr>
          </w:p>
        </w:tc>
        <w:tc>
          <w:tcPr>
            <w:tcW w:w="4575" w:type="dxa"/>
            <w:vMerge/>
            <w:shd w:val="clear" w:color="auto" w:fill="auto"/>
            <w:vAlign w:val="center"/>
          </w:tcPr>
          <w:p w:rsidR="0034353E" w:rsidRPr="00CA7EE8" w:rsidRDefault="0034353E" w:rsidP="00F410B3">
            <w:pPr>
              <w:textAlignment w:val="baseline"/>
              <w:rPr>
                <w:rFonts w:eastAsia="Times New Roman" w:cstheme="minorHAnsi"/>
              </w:rPr>
            </w:pPr>
          </w:p>
        </w:tc>
      </w:tr>
      <w:tr w:rsidR="0034353E" w:rsidRPr="00DA1DF8" w:rsidTr="00F410B3">
        <w:trPr>
          <w:trHeight w:val="1740"/>
          <w:jc w:val="center"/>
        </w:trPr>
        <w:tc>
          <w:tcPr>
            <w:tcW w:w="2145" w:type="dxa"/>
            <w:shd w:val="clear" w:color="auto" w:fill="auto"/>
          </w:tcPr>
          <w:p w:rsidR="0034353E" w:rsidRPr="00CA7EE8" w:rsidRDefault="0034353E" w:rsidP="0034353E">
            <w:pPr>
              <w:pStyle w:val="ListParagraph"/>
              <w:numPr>
                <w:ilvl w:val="0"/>
                <w:numId w:val="11"/>
              </w:numPr>
              <w:textAlignment w:val="baseline"/>
              <w:rPr>
                <w:rFonts w:eastAsia="Times New Roman"/>
                <w:b/>
                <w:bCs/>
                <w:i/>
                <w:iCs/>
              </w:rPr>
            </w:pPr>
            <w:r w:rsidRPr="00627244">
              <w:rPr>
                <w:rFonts w:eastAsia="Times New Roman"/>
                <w:b/>
                <w:bCs/>
                <w:i/>
                <w:iCs/>
              </w:rPr>
              <w:t>Application of professional standards to documentation in work papers and in formulating audit opinions.</w:t>
            </w:r>
          </w:p>
        </w:tc>
        <w:tc>
          <w:tcPr>
            <w:tcW w:w="1440" w:type="dxa"/>
            <w:vMerge/>
            <w:shd w:val="clear" w:color="auto" w:fill="auto"/>
          </w:tcPr>
          <w:p w:rsidR="0034353E" w:rsidRDefault="0034353E" w:rsidP="00F410B3">
            <w:pPr>
              <w:textAlignment w:val="baseline"/>
              <w:rPr>
                <w:rFonts w:eastAsia="Times New Roman"/>
              </w:rPr>
            </w:pPr>
          </w:p>
        </w:tc>
        <w:tc>
          <w:tcPr>
            <w:tcW w:w="1649" w:type="dxa"/>
            <w:shd w:val="clear" w:color="auto" w:fill="auto"/>
          </w:tcPr>
          <w:p w:rsidR="0034353E" w:rsidRPr="00CA7EE8" w:rsidRDefault="0034353E" w:rsidP="00F410B3">
            <w:pPr>
              <w:textAlignment w:val="baseline"/>
              <w:rPr>
                <w:rFonts w:eastAsia="Times New Roman"/>
              </w:rPr>
            </w:pPr>
          </w:p>
        </w:tc>
        <w:tc>
          <w:tcPr>
            <w:tcW w:w="1620" w:type="dxa"/>
            <w:vMerge/>
            <w:shd w:val="clear" w:color="auto" w:fill="auto"/>
          </w:tcPr>
          <w:p w:rsidR="0034353E" w:rsidRPr="00CA7EE8" w:rsidRDefault="0034353E" w:rsidP="00F410B3">
            <w:pPr>
              <w:textAlignment w:val="baseline"/>
              <w:rPr>
                <w:rFonts w:eastAsia="Times New Roman" w:cstheme="minorHAnsi"/>
              </w:rPr>
            </w:pPr>
          </w:p>
        </w:tc>
        <w:tc>
          <w:tcPr>
            <w:tcW w:w="4575" w:type="dxa"/>
            <w:vMerge/>
            <w:shd w:val="clear" w:color="auto" w:fill="auto"/>
            <w:vAlign w:val="center"/>
          </w:tcPr>
          <w:p w:rsidR="0034353E" w:rsidRPr="00CA7EE8" w:rsidRDefault="0034353E" w:rsidP="00F410B3">
            <w:pPr>
              <w:textAlignment w:val="baseline"/>
              <w:rPr>
                <w:rFonts w:eastAsia="Times New Roman" w:cstheme="minorHAnsi"/>
              </w:rPr>
            </w:pPr>
          </w:p>
        </w:tc>
      </w:tr>
    </w:tbl>
    <w:p w:rsidR="004E7D31" w:rsidRDefault="004E7D31" w:rsidP="004E7D31">
      <w:pPr>
        <w:spacing w:line="276" w:lineRule="auto"/>
        <w:rPr>
          <w:rFonts w:eastAsia="Calibri"/>
        </w:rPr>
      </w:pPr>
      <w:proofErr w:type="spellStart"/>
      <w:r w:rsidRPr="15294A83">
        <w:rPr>
          <w:rFonts w:eastAsia="Calibri"/>
          <w:b/>
          <w:bCs/>
          <w:i/>
          <w:iCs/>
        </w:rPr>
        <w:lastRenderedPageBreak/>
        <w:t>MAcc</w:t>
      </w:r>
      <w:proofErr w:type="spellEnd"/>
      <w:r w:rsidRPr="15294A83">
        <w:rPr>
          <w:rFonts w:eastAsia="Calibri"/>
          <w:b/>
          <w:bCs/>
          <w:i/>
          <w:iCs/>
        </w:rPr>
        <w:t xml:space="preserve"> Tax</w:t>
      </w:r>
      <w:r w:rsidRPr="15294A83">
        <w:rPr>
          <w:rFonts w:eastAsia="Calibri"/>
        </w:rPr>
        <w:t xml:space="preserve"> </w:t>
      </w:r>
    </w:p>
    <w:p w:rsidR="0034353E" w:rsidRDefault="0034353E" w:rsidP="0034353E">
      <w:pPr>
        <w:rPr>
          <w:rFonts w:cstheme="minorHAnsi"/>
        </w:rPr>
      </w:pPr>
    </w:p>
    <w:tbl>
      <w:tblPr>
        <w:tblW w:w="114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45"/>
        <w:gridCol w:w="1440"/>
        <w:gridCol w:w="1649"/>
        <w:gridCol w:w="1620"/>
        <w:gridCol w:w="4575"/>
      </w:tblGrid>
      <w:tr w:rsidR="0034353E" w:rsidRPr="00DA1DF8" w:rsidTr="00F410B3">
        <w:trPr>
          <w:tblHeader/>
          <w:jc w:val="center"/>
        </w:trPr>
        <w:tc>
          <w:tcPr>
            <w:tcW w:w="2145"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Learning Objectives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What did we assess </w:t>
            </w:r>
          </w:p>
        </w:tc>
        <w:tc>
          <w:tcPr>
            <w:tcW w:w="1440"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Sample</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Who did we assess? When? Where? </w:t>
            </w:r>
          </w:p>
        </w:tc>
        <w:tc>
          <w:tcPr>
            <w:tcW w:w="1649"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Methods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3B1719" w:rsidRDefault="0034353E" w:rsidP="00F410B3">
            <w:pPr>
              <w:textAlignment w:val="baseline"/>
              <w:rPr>
                <w:rFonts w:eastAsia="Times New Roman"/>
              </w:rPr>
            </w:pPr>
            <w:r w:rsidRPr="00DA1DF8">
              <w:rPr>
                <w:rFonts w:eastAsia="Times New Roman"/>
              </w:rPr>
              <w:t>How did we assess? (attach rubrics)</w:t>
            </w:r>
          </w:p>
        </w:tc>
        <w:tc>
          <w:tcPr>
            <w:tcW w:w="1620"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Findings/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Evidence</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What did we find out? </w:t>
            </w:r>
          </w:p>
        </w:tc>
        <w:tc>
          <w:tcPr>
            <w:tcW w:w="4575"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DA1DF8">
              <w:rPr>
                <w:rFonts w:eastAsia="Times New Roman"/>
                <w:b/>
                <w:bCs/>
              </w:rPr>
              <w:t>Interpretation/ Action Items</w:t>
            </w: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 </w:t>
            </w:r>
          </w:p>
          <w:p w:rsidR="0034353E" w:rsidRPr="00DA1DF8" w:rsidRDefault="0034353E" w:rsidP="00F410B3">
            <w:pPr>
              <w:textAlignment w:val="baseline"/>
              <w:rPr>
                <w:rFonts w:ascii="Segoe UI" w:eastAsia="Times New Roman" w:hAnsi="Segoe UI" w:cs="Segoe UI"/>
                <w:sz w:val="18"/>
                <w:szCs w:val="18"/>
              </w:rPr>
            </w:pPr>
            <w:r w:rsidRPr="00DA1DF8">
              <w:rPr>
                <w:rFonts w:eastAsia="Times New Roman"/>
              </w:rPr>
              <w:t>What are we going to do about it? </w:t>
            </w:r>
          </w:p>
        </w:tc>
      </w:tr>
      <w:tr w:rsidR="0034353E" w:rsidRPr="00DA1DF8" w:rsidTr="00F410B3">
        <w:trPr>
          <w:jc w:val="center"/>
        </w:trPr>
        <w:tc>
          <w:tcPr>
            <w:tcW w:w="2145" w:type="dxa"/>
            <w:shd w:val="clear" w:color="auto" w:fill="auto"/>
            <w:hideMark/>
          </w:tcPr>
          <w:p w:rsidR="0034353E" w:rsidRPr="00301466" w:rsidRDefault="0034353E" w:rsidP="0034353E">
            <w:pPr>
              <w:numPr>
                <w:ilvl w:val="0"/>
                <w:numId w:val="12"/>
              </w:numPr>
              <w:textAlignment w:val="baseline"/>
              <w:rPr>
                <w:rFonts w:ascii="Segoe UI" w:eastAsia="Times New Roman" w:hAnsi="Segoe UI" w:cs="Segoe UI"/>
                <w:sz w:val="18"/>
                <w:szCs w:val="18"/>
              </w:rPr>
            </w:pPr>
            <w:r w:rsidRPr="003B1719">
              <w:rPr>
                <w:rFonts w:eastAsia="Times New Roman"/>
                <w:b/>
                <w:bCs/>
                <w:i/>
                <w:iCs/>
              </w:rPr>
              <w:t>Student will decipher what information is critical to drawing a conclusion and discard irrelevant information.</w:t>
            </w:r>
          </w:p>
        </w:tc>
        <w:tc>
          <w:tcPr>
            <w:tcW w:w="1440" w:type="dxa"/>
            <w:vMerge w:val="restart"/>
            <w:shd w:val="clear" w:color="auto" w:fill="auto"/>
            <w:vAlign w:val="center"/>
            <w:hideMark/>
          </w:tcPr>
          <w:p w:rsidR="0034353E" w:rsidRPr="00DA1DF8" w:rsidRDefault="0034353E" w:rsidP="00F410B3">
            <w:pPr>
              <w:textAlignment w:val="baseline"/>
              <w:rPr>
                <w:rFonts w:ascii="Segoe UI" w:eastAsia="Times New Roman" w:hAnsi="Segoe UI" w:cs="Segoe UI"/>
                <w:sz w:val="18"/>
                <w:szCs w:val="18"/>
              </w:rPr>
            </w:pPr>
            <w:r>
              <w:rPr>
                <w:rFonts w:eastAsia="Times New Roman"/>
              </w:rPr>
              <w:t>Each individual Tax</w:t>
            </w:r>
            <w:r w:rsidRPr="00301466">
              <w:rPr>
                <w:rFonts w:eastAsia="Times New Roman"/>
              </w:rPr>
              <w:t xml:space="preserve"> </w:t>
            </w:r>
            <w:proofErr w:type="spellStart"/>
            <w:r w:rsidRPr="00301466">
              <w:rPr>
                <w:rFonts w:eastAsia="Times New Roman"/>
              </w:rPr>
              <w:t>MAcc</w:t>
            </w:r>
            <w:proofErr w:type="spellEnd"/>
            <w:r w:rsidRPr="00301466">
              <w:rPr>
                <w:rFonts w:eastAsia="Times New Roman"/>
              </w:rPr>
              <w:t xml:space="preserve"> s</w:t>
            </w:r>
            <w:r>
              <w:rPr>
                <w:rFonts w:eastAsia="Times New Roman"/>
              </w:rPr>
              <w:t>tudent</w:t>
            </w:r>
          </w:p>
        </w:tc>
        <w:tc>
          <w:tcPr>
            <w:tcW w:w="1649"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Pr>
                <w:rFonts w:eastAsia="Times New Roman"/>
              </w:rPr>
              <w:t>S</w:t>
            </w:r>
            <w:r w:rsidRPr="003B1719">
              <w:rPr>
                <w:rFonts w:eastAsia="Times New Roman"/>
              </w:rPr>
              <w:t xml:space="preserve">tudents will be given "real life" fact patterns and draft tax memos for each fact pattern.  Drawing a correct tax conclusion in each situation will demonstrate the student's ability to select appropriate information and draw correct </w:t>
            </w:r>
            <w:proofErr w:type="gramStart"/>
            <w:r w:rsidRPr="003B1719">
              <w:rPr>
                <w:rFonts w:eastAsia="Times New Roman"/>
              </w:rPr>
              <w:t>tax  conclusions</w:t>
            </w:r>
            <w:proofErr w:type="gramEnd"/>
          </w:p>
        </w:tc>
        <w:tc>
          <w:tcPr>
            <w:tcW w:w="1620" w:type="dxa"/>
            <w:vMerge w:val="restart"/>
            <w:shd w:val="clear" w:color="auto" w:fill="auto"/>
            <w:vAlign w:val="center"/>
            <w:hideMark/>
          </w:tcPr>
          <w:p w:rsidR="0034353E" w:rsidRPr="00FB7543" w:rsidRDefault="0034353E" w:rsidP="00F410B3">
            <w:pPr>
              <w:textAlignment w:val="baseline"/>
              <w:rPr>
                <w:rFonts w:eastAsia="Times New Roman"/>
              </w:rPr>
            </w:pPr>
            <w:r w:rsidRPr="00FB7543">
              <w:rPr>
                <w:rFonts w:eastAsia="Times New Roman"/>
              </w:rPr>
              <w:t>Findings (individual exams, papers, presentations) are showing that our students are sufficient in these areas, but we can push them to be stronger. As such, we are implementing changes in our courses.</w:t>
            </w:r>
          </w:p>
        </w:tc>
        <w:tc>
          <w:tcPr>
            <w:tcW w:w="4575" w:type="dxa"/>
            <w:shd w:val="clear" w:color="auto" w:fill="auto"/>
            <w:vAlign w:val="center"/>
            <w:hideMark/>
          </w:tcPr>
          <w:p w:rsidR="0034353E" w:rsidRPr="00DA1DF8" w:rsidRDefault="0034353E" w:rsidP="00F410B3">
            <w:pPr>
              <w:textAlignment w:val="baseline"/>
              <w:rPr>
                <w:rFonts w:eastAsia="Times New Roman" w:cstheme="minorHAnsi"/>
              </w:rPr>
            </w:pPr>
            <w:r w:rsidRPr="00FB7543">
              <w:rPr>
                <w:rFonts w:eastAsia="Times New Roman"/>
                <w:b/>
              </w:rPr>
              <w:t>Course Change</w:t>
            </w:r>
            <w:r w:rsidRPr="00FB7543">
              <w:rPr>
                <w:rFonts w:eastAsia="Times New Roman"/>
              </w:rPr>
              <w:t>:  Group/Individual papers are a part of each of our tax emphasis courses.</w:t>
            </w:r>
            <w:r>
              <w:rPr>
                <w:rFonts w:eastAsia="Times New Roman"/>
              </w:rPr>
              <w:t>  Over the past several years, w</w:t>
            </w:r>
            <w:r w:rsidRPr="00FB7543">
              <w:rPr>
                <w:rFonts w:eastAsia="Times New Roman"/>
              </w:rPr>
              <w:t>e have focused more on each student's writing skills in two ways - (1) grading with a more critical eye towards the student's written product (grammar, spelling, ease of reading paper, etc.) and (2) calling in specific students who demonstrate the need for imp</w:t>
            </w:r>
            <w:r>
              <w:rPr>
                <w:rFonts w:eastAsia="Times New Roman"/>
              </w:rPr>
              <w:t xml:space="preserve">roved writing skills and giving </w:t>
            </w:r>
            <w:r w:rsidRPr="00FB7543">
              <w:rPr>
                <w:rFonts w:eastAsia="Times New Roman"/>
              </w:rPr>
              <w:t>each such student suggestions as to how the student's writing could improve based on the substandard paper submitted by the student.</w:t>
            </w:r>
          </w:p>
        </w:tc>
      </w:tr>
      <w:tr w:rsidR="0034353E" w:rsidRPr="00DA1DF8" w:rsidTr="00F410B3">
        <w:trPr>
          <w:trHeight w:val="1740"/>
          <w:jc w:val="center"/>
        </w:trPr>
        <w:tc>
          <w:tcPr>
            <w:tcW w:w="2145" w:type="dxa"/>
            <w:shd w:val="clear" w:color="auto" w:fill="auto"/>
            <w:hideMark/>
          </w:tcPr>
          <w:p w:rsidR="0034353E" w:rsidRPr="00325BB6" w:rsidRDefault="0034353E" w:rsidP="0034353E">
            <w:pPr>
              <w:pStyle w:val="ListParagraph"/>
              <w:numPr>
                <w:ilvl w:val="0"/>
                <w:numId w:val="12"/>
              </w:numPr>
              <w:textAlignment w:val="baseline"/>
              <w:rPr>
                <w:rFonts w:ascii="Segoe UI" w:eastAsia="Times New Roman" w:hAnsi="Segoe UI" w:cs="Segoe UI"/>
                <w:sz w:val="18"/>
                <w:szCs w:val="18"/>
              </w:rPr>
            </w:pPr>
            <w:r w:rsidRPr="00CB49DB">
              <w:rPr>
                <w:rFonts w:eastAsia="Times New Roman"/>
                <w:b/>
                <w:bCs/>
                <w:i/>
                <w:iCs/>
              </w:rPr>
              <w:t xml:space="preserve">Student will draw accurate and appropriate tax conclusions given a set of </w:t>
            </w:r>
            <w:proofErr w:type="gramStart"/>
            <w:r w:rsidRPr="00CB49DB">
              <w:rPr>
                <w:rFonts w:eastAsia="Times New Roman"/>
                <w:b/>
                <w:bCs/>
                <w:i/>
                <w:iCs/>
              </w:rPr>
              <w:t>facts.</w:t>
            </w:r>
            <w:r w:rsidRPr="00325BB6">
              <w:rPr>
                <w:rFonts w:eastAsia="Times New Roman"/>
                <w:b/>
                <w:bCs/>
                <w:i/>
                <w:iCs/>
              </w:rPr>
              <w:t>.</w:t>
            </w:r>
            <w:proofErr w:type="gramEnd"/>
            <w:r w:rsidRPr="00325BB6">
              <w:rPr>
                <w:rFonts w:eastAsia="Times New Roman"/>
              </w:rPr>
              <w:t> </w:t>
            </w:r>
          </w:p>
        </w:tc>
        <w:tc>
          <w:tcPr>
            <w:tcW w:w="1440" w:type="dxa"/>
            <w:vMerge/>
            <w:shd w:val="clear" w:color="auto" w:fill="auto"/>
            <w:hideMark/>
          </w:tcPr>
          <w:p w:rsidR="0034353E" w:rsidRPr="00DA1DF8" w:rsidRDefault="0034353E" w:rsidP="00F410B3">
            <w:pPr>
              <w:textAlignment w:val="baseline"/>
              <w:rPr>
                <w:rFonts w:ascii="Segoe UI" w:eastAsia="Times New Roman" w:hAnsi="Segoe UI" w:cs="Segoe UI"/>
                <w:sz w:val="18"/>
                <w:szCs w:val="18"/>
              </w:rPr>
            </w:pPr>
          </w:p>
        </w:tc>
        <w:tc>
          <w:tcPr>
            <w:tcW w:w="1649" w:type="dxa"/>
            <w:shd w:val="clear" w:color="auto" w:fill="auto"/>
            <w:hideMark/>
          </w:tcPr>
          <w:p w:rsidR="0034353E" w:rsidRPr="00DA1DF8" w:rsidRDefault="0034353E" w:rsidP="00F410B3">
            <w:pPr>
              <w:textAlignment w:val="baseline"/>
              <w:rPr>
                <w:rFonts w:ascii="Segoe UI" w:eastAsia="Times New Roman" w:hAnsi="Segoe UI" w:cs="Segoe UI"/>
                <w:sz w:val="18"/>
                <w:szCs w:val="18"/>
              </w:rPr>
            </w:pPr>
            <w:r w:rsidRPr="00CB49DB">
              <w:rPr>
                <w:rFonts w:eastAsia="Times New Roman"/>
              </w:rPr>
              <w:t xml:space="preserve">Given a specific set of facts, the student will perform tax research in drawing an accurate and appropriate conclusion.  This work will be summarized in a </w:t>
            </w:r>
            <w:r w:rsidRPr="00CB49DB">
              <w:rPr>
                <w:rFonts w:eastAsia="Times New Roman"/>
              </w:rPr>
              <w:lastRenderedPageBreak/>
              <w:t>tax memo outlining the facts, issues, and holding.</w:t>
            </w:r>
          </w:p>
        </w:tc>
        <w:tc>
          <w:tcPr>
            <w:tcW w:w="1620" w:type="dxa"/>
            <w:vMerge/>
            <w:shd w:val="clear" w:color="auto" w:fill="auto"/>
            <w:hideMark/>
          </w:tcPr>
          <w:p w:rsidR="0034353E" w:rsidRPr="00DA1DF8" w:rsidRDefault="0034353E" w:rsidP="00F410B3">
            <w:pPr>
              <w:textAlignment w:val="baseline"/>
              <w:rPr>
                <w:rFonts w:ascii="Segoe UI" w:eastAsia="Times New Roman" w:hAnsi="Segoe UI" w:cs="Segoe UI"/>
                <w:sz w:val="18"/>
                <w:szCs w:val="18"/>
              </w:rPr>
            </w:pPr>
          </w:p>
        </w:tc>
        <w:tc>
          <w:tcPr>
            <w:tcW w:w="4575" w:type="dxa"/>
            <w:shd w:val="clear" w:color="auto" w:fill="auto"/>
            <w:hideMark/>
          </w:tcPr>
          <w:p w:rsidR="0034353E" w:rsidRPr="0006585A" w:rsidRDefault="0034353E" w:rsidP="00F410B3">
            <w:pPr>
              <w:textAlignment w:val="baseline"/>
              <w:rPr>
                <w:rFonts w:eastAsia="Times New Roman" w:cstheme="minorHAnsi"/>
              </w:rPr>
            </w:pPr>
            <w:r w:rsidRPr="0006585A">
              <w:rPr>
                <w:rFonts w:eastAsia="Times New Roman" w:cstheme="minorHAnsi"/>
              </w:rPr>
              <w:t xml:space="preserve">As always, for papers, quizzes and tests, </w:t>
            </w:r>
            <w:proofErr w:type="gramStart"/>
            <w:r w:rsidRPr="0006585A">
              <w:rPr>
                <w:rFonts w:eastAsia="Times New Roman" w:cstheme="minorHAnsi"/>
              </w:rPr>
              <w:t>We</w:t>
            </w:r>
            <w:proofErr w:type="gramEnd"/>
            <w:r w:rsidRPr="0006585A">
              <w:rPr>
                <w:rFonts w:eastAsia="Times New Roman" w:cstheme="minorHAnsi"/>
              </w:rPr>
              <w:t xml:space="preserve"> provide essential facts the student requires to accurately derive a conclusion.  On a selective but rather frequent basis, </w:t>
            </w:r>
            <w:proofErr w:type="gramStart"/>
            <w:r w:rsidRPr="0006585A">
              <w:rPr>
                <w:rFonts w:eastAsia="Times New Roman" w:cstheme="minorHAnsi"/>
              </w:rPr>
              <w:t>We</w:t>
            </w:r>
            <w:proofErr w:type="gramEnd"/>
            <w:r w:rsidRPr="0006585A">
              <w:rPr>
                <w:rFonts w:eastAsia="Times New Roman" w:cstheme="minorHAnsi"/>
              </w:rPr>
              <w:t xml:space="preserve"> have thrown in a number of irrelevant facts.  Doing so has forced students to select which facts actually matter and discard all others to derive the correct conclusion.</w:t>
            </w:r>
          </w:p>
        </w:tc>
      </w:tr>
      <w:tr w:rsidR="0034353E" w:rsidRPr="00DA1DF8" w:rsidTr="00F410B3">
        <w:trPr>
          <w:trHeight w:val="1740"/>
          <w:jc w:val="center"/>
        </w:trPr>
        <w:tc>
          <w:tcPr>
            <w:tcW w:w="2145" w:type="dxa"/>
            <w:shd w:val="clear" w:color="auto" w:fill="auto"/>
          </w:tcPr>
          <w:p w:rsidR="0034353E" w:rsidRDefault="0034353E" w:rsidP="0034353E">
            <w:pPr>
              <w:pStyle w:val="ListParagraph"/>
              <w:numPr>
                <w:ilvl w:val="0"/>
                <w:numId w:val="12"/>
              </w:numPr>
              <w:textAlignment w:val="baseline"/>
              <w:rPr>
                <w:rFonts w:eastAsia="Times New Roman"/>
                <w:b/>
                <w:bCs/>
                <w:i/>
                <w:iCs/>
              </w:rPr>
            </w:pPr>
            <w:r w:rsidRPr="009136E9">
              <w:rPr>
                <w:rFonts w:eastAsia="Times New Roman"/>
                <w:b/>
                <w:bCs/>
                <w:i/>
                <w:iCs/>
              </w:rPr>
              <w:t>Student will clear</w:t>
            </w:r>
            <w:r>
              <w:rPr>
                <w:rFonts w:eastAsia="Times New Roman"/>
                <w:b/>
                <w:bCs/>
                <w:i/>
                <w:iCs/>
              </w:rPr>
              <w:t xml:space="preserve">ly </w:t>
            </w:r>
            <w:proofErr w:type="spellStart"/>
            <w:r>
              <w:rPr>
                <w:rFonts w:eastAsia="Times New Roman"/>
                <w:b/>
                <w:bCs/>
                <w:i/>
                <w:iCs/>
              </w:rPr>
              <w:t>co</w:t>
            </w:r>
            <w:r w:rsidRPr="009136E9">
              <w:rPr>
                <w:rFonts w:eastAsia="Times New Roman"/>
                <w:b/>
                <w:bCs/>
                <w:i/>
                <w:iCs/>
              </w:rPr>
              <w:t>municate</w:t>
            </w:r>
            <w:proofErr w:type="spellEnd"/>
            <w:r w:rsidRPr="009136E9">
              <w:rPr>
                <w:rFonts w:eastAsia="Times New Roman"/>
                <w:b/>
                <w:bCs/>
                <w:i/>
                <w:iCs/>
              </w:rPr>
              <w:t xml:space="preserve"> tax knowledge in written communications appropriate for each recipient audience.</w:t>
            </w:r>
          </w:p>
        </w:tc>
        <w:tc>
          <w:tcPr>
            <w:tcW w:w="1440" w:type="dxa"/>
            <w:vMerge/>
            <w:shd w:val="clear" w:color="auto" w:fill="auto"/>
          </w:tcPr>
          <w:p w:rsidR="0034353E" w:rsidRPr="00301466" w:rsidRDefault="0034353E" w:rsidP="00F410B3">
            <w:pPr>
              <w:textAlignment w:val="baseline"/>
              <w:rPr>
                <w:rFonts w:eastAsia="Times New Roman"/>
              </w:rPr>
            </w:pPr>
          </w:p>
        </w:tc>
        <w:tc>
          <w:tcPr>
            <w:tcW w:w="1649" w:type="dxa"/>
            <w:shd w:val="clear" w:color="auto" w:fill="auto"/>
          </w:tcPr>
          <w:p w:rsidR="0034353E" w:rsidRPr="006448B0" w:rsidRDefault="0034353E" w:rsidP="00F410B3">
            <w:pPr>
              <w:textAlignment w:val="baseline"/>
              <w:rPr>
                <w:rFonts w:eastAsia="Times New Roman"/>
              </w:rPr>
            </w:pPr>
            <w:r w:rsidRPr="009136E9">
              <w:rPr>
                <w:rFonts w:eastAsia="Times New Roman"/>
              </w:rPr>
              <w:t>Students will be given opportunities to communicate technical tax information in the form of written tax memos tailoring the memo to specific audiences.</w:t>
            </w:r>
          </w:p>
        </w:tc>
        <w:tc>
          <w:tcPr>
            <w:tcW w:w="1620" w:type="dxa"/>
            <w:vMerge w:val="restart"/>
            <w:shd w:val="clear" w:color="auto" w:fill="auto"/>
          </w:tcPr>
          <w:p w:rsidR="0034353E" w:rsidRPr="00CA7EE8" w:rsidRDefault="0034353E" w:rsidP="00F410B3">
            <w:pPr>
              <w:textAlignment w:val="baseline"/>
              <w:rPr>
                <w:rFonts w:eastAsia="Times New Roman" w:cstheme="minorHAnsi"/>
              </w:rPr>
            </w:pPr>
            <w:r w:rsidRPr="009136E9">
              <w:rPr>
                <w:rFonts w:eastAsia="Times New Roman" w:cstheme="minorHAnsi"/>
              </w:rPr>
              <w:t>Findings (individual exams, papers, presentations) are showing that our students are sufficient in these areas, but we can push them to be stronger. As such, we are implementing changes in our courses. We are making changes to reinforce objective #2 only.   Objective #1 has been mastered in A6300.</w:t>
            </w:r>
          </w:p>
        </w:tc>
        <w:tc>
          <w:tcPr>
            <w:tcW w:w="4575" w:type="dxa"/>
            <w:vMerge w:val="restart"/>
            <w:shd w:val="clear" w:color="auto" w:fill="auto"/>
            <w:vAlign w:val="center"/>
          </w:tcPr>
          <w:p w:rsidR="0034353E" w:rsidRPr="00CA7EE8" w:rsidRDefault="0034353E" w:rsidP="00F410B3">
            <w:pPr>
              <w:textAlignment w:val="baseline"/>
              <w:rPr>
                <w:rFonts w:eastAsia="Times New Roman" w:cstheme="minorHAnsi"/>
              </w:rPr>
            </w:pPr>
            <w:r w:rsidRPr="009136E9">
              <w:rPr>
                <w:rFonts w:eastAsia="Times New Roman" w:cstheme="minorHAnsi"/>
                <w:b/>
              </w:rPr>
              <w:t>Course Change:</w:t>
            </w:r>
            <w:r w:rsidRPr="009136E9">
              <w:rPr>
                <w:rFonts w:eastAsia="Times New Roman" w:cstheme="minorHAnsi"/>
              </w:rPr>
              <w:t>  Group/Individual papers are a part of each of my tax emphasis courses.  Over the past several years, we have focused more and more on each student's writing skills in two ways - (1) grading with a more critical eye towards the student's written product (grammar, spelling, ease of reading paper, etc.) and (2) calling in specific students who demonstrate the need for improved writing skills and giving each such student suggestions as to how the student's writing could improve based on the substandard paper submitted by the student.</w:t>
            </w:r>
          </w:p>
        </w:tc>
      </w:tr>
      <w:tr w:rsidR="0034353E" w:rsidRPr="00DA1DF8" w:rsidTr="00F410B3">
        <w:trPr>
          <w:trHeight w:val="1740"/>
          <w:jc w:val="center"/>
        </w:trPr>
        <w:tc>
          <w:tcPr>
            <w:tcW w:w="2145" w:type="dxa"/>
            <w:shd w:val="clear" w:color="auto" w:fill="auto"/>
          </w:tcPr>
          <w:p w:rsidR="0034353E" w:rsidRPr="003A31C2" w:rsidRDefault="0034353E" w:rsidP="0034353E">
            <w:pPr>
              <w:pStyle w:val="ListParagraph"/>
              <w:numPr>
                <w:ilvl w:val="0"/>
                <w:numId w:val="12"/>
              </w:numPr>
              <w:textAlignment w:val="baseline"/>
              <w:rPr>
                <w:rFonts w:eastAsia="Times New Roman"/>
                <w:b/>
                <w:bCs/>
                <w:i/>
                <w:iCs/>
              </w:rPr>
            </w:pPr>
            <w:r w:rsidRPr="00CA7EE8">
              <w:rPr>
                <w:rFonts w:eastAsia="Times New Roman"/>
                <w:b/>
                <w:bCs/>
                <w:i/>
                <w:iCs/>
              </w:rPr>
              <w:t>Appropriate selection of audit procedures, mapped to assertions and linked to risks.</w:t>
            </w:r>
          </w:p>
        </w:tc>
        <w:tc>
          <w:tcPr>
            <w:tcW w:w="1440" w:type="dxa"/>
            <w:vMerge/>
            <w:shd w:val="clear" w:color="auto" w:fill="auto"/>
          </w:tcPr>
          <w:p w:rsidR="0034353E" w:rsidRDefault="0034353E" w:rsidP="00F410B3">
            <w:pPr>
              <w:textAlignment w:val="baseline"/>
              <w:rPr>
                <w:rFonts w:eastAsia="Times New Roman"/>
              </w:rPr>
            </w:pPr>
          </w:p>
        </w:tc>
        <w:tc>
          <w:tcPr>
            <w:tcW w:w="1649" w:type="dxa"/>
            <w:shd w:val="clear" w:color="auto" w:fill="auto"/>
          </w:tcPr>
          <w:p w:rsidR="0034353E" w:rsidRPr="003A31C2" w:rsidRDefault="0034353E" w:rsidP="00F410B3">
            <w:pPr>
              <w:textAlignment w:val="baseline"/>
              <w:rPr>
                <w:rFonts w:eastAsia="Times New Roman"/>
              </w:rPr>
            </w:pPr>
            <w:r w:rsidRPr="00CA7EE8">
              <w:rPr>
                <w:rFonts w:eastAsia="Times New Roman"/>
              </w:rPr>
              <w:t>Fraud Risk Considerations</w:t>
            </w:r>
          </w:p>
        </w:tc>
        <w:tc>
          <w:tcPr>
            <w:tcW w:w="1620" w:type="dxa"/>
            <w:vMerge/>
            <w:shd w:val="clear" w:color="auto" w:fill="auto"/>
          </w:tcPr>
          <w:p w:rsidR="0034353E" w:rsidRPr="00CA7EE8" w:rsidRDefault="0034353E" w:rsidP="00F410B3">
            <w:pPr>
              <w:textAlignment w:val="baseline"/>
              <w:rPr>
                <w:rFonts w:eastAsia="Times New Roman" w:cstheme="minorHAnsi"/>
              </w:rPr>
            </w:pPr>
          </w:p>
        </w:tc>
        <w:tc>
          <w:tcPr>
            <w:tcW w:w="4575" w:type="dxa"/>
            <w:vMerge/>
            <w:shd w:val="clear" w:color="auto" w:fill="auto"/>
            <w:vAlign w:val="center"/>
          </w:tcPr>
          <w:p w:rsidR="0034353E" w:rsidRPr="00CA7EE8" w:rsidRDefault="0034353E" w:rsidP="00F410B3">
            <w:pPr>
              <w:textAlignment w:val="baseline"/>
              <w:rPr>
                <w:rFonts w:eastAsia="Times New Roman" w:cstheme="minorHAnsi"/>
              </w:rPr>
            </w:pPr>
          </w:p>
        </w:tc>
      </w:tr>
      <w:tr w:rsidR="0034353E" w:rsidRPr="00DA1DF8" w:rsidTr="00F410B3">
        <w:trPr>
          <w:trHeight w:val="1740"/>
          <w:jc w:val="center"/>
        </w:trPr>
        <w:tc>
          <w:tcPr>
            <w:tcW w:w="2145" w:type="dxa"/>
            <w:shd w:val="clear" w:color="auto" w:fill="auto"/>
          </w:tcPr>
          <w:p w:rsidR="0034353E" w:rsidRPr="00CA7EE8" w:rsidRDefault="0034353E" w:rsidP="0034353E">
            <w:pPr>
              <w:pStyle w:val="ListParagraph"/>
              <w:numPr>
                <w:ilvl w:val="0"/>
                <w:numId w:val="12"/>
              </w:numPr>
              <w:textAlignment w:val="baseline"/>
              <w:rPr>
                <w:rFonts w:eastAsia="Times New Roman"/>
                <w:b/>
                <w:bCs/>
                <w:i/>
                <w:iCs/>
              </w:rPr>
            </w:pPr>
            <w:r w:rsidRPr="009136E9">
              <w:rPr>
                <w:rFonts w:eastAsia="Times New Roman"/>
                <w:b/>
                <w:bCs/>
                <w:i/>
                <w:iCs/>
              </w:rPr>
              <w:lastRenderedPageBreak/>
              <w:t>Student will gain an understanding as the core body of tax knowledge required to begin a career in tax (whether in industry or public accounting).</w:t>
            </w:r>
          </w:p>
        </w:tc>
        <w:tc>
          <w:tcPr>
            <w:tcW w:w="1440" w:type="dxa"/>
            <w:vMerge/>
            <w:shd w:val="clear" w:color="auto" w:fill="auto"/>
          </w:tcPr>
          <w:p w:rsidR="0034353E" w:rsidRDefault="0034353E" w:rsidP="00F410B3">
            <w:pPr>
              <w:textAlignment w:val="baseline"/>
              <w:rPr>
                <w:rFonts w:eastAsia="Times New Roman"/>
              </w:rPr>
            </w:pPr>
          </w:p>
        </w:tc>
        <w:tc>
          <w:tcPr>
            <w:tcW w:w="1649" w:type="dxa"/>
            <w:shd w:val="clear" w:color="auto" w:fill="auto"/>
          </w:tcPr>
          <w:p w:rsidR="0034353E" w:rsidRPr="00CA7EE8" w:rsidRDefault="0034353E" w:rsidP="00F410B3">
            <w:pPr>
              <w:textAlignment w:val="baseline"/>
              <w:rPr>
                <w:rFonts w:eastAsia="Times New Roman"/>
              </w:rPr>
            </w:pPr>
            <w:r w:rsidRPr="009136E9">
              <w:rPr>
                <w:rFonts w:eastAsia="Times New Roman"/>
              </w:rPr>
              <w:t xml:space="preserve">Selected questions from various tests (midterms and finals) will be used to measure the </w:t>
            </w:r>
            <w:proofErr w:type="gramStart"/>
            <w:r w:rsidRPr="009136E9">
              <w:rPr>
                <w:rFonts w:eastAsia="Times New Roman"/>
              </w:rPr>
              <w:t>students</w:t>
            </w:r>
            <w:proofErr w:type="gramEnd"/>
            <w:r w:rsidRPr="009136E9">
              <w:rPr>
                <w:rFonts w:eastAsia="Times New Roman"/>
              </w:rPr>
              <w:t xml:space="preserve"> assimilation of technical tax information.  </w:t>
            </w:r>
          </w:p>
        </w:tc>
        <w:tc>
          <w:tcPr>
            <w:tcW w:w="1620" w:type="dxa"/>
            <w:vMerge w:val="restart"/>
            <w:shd w:val="clear" w:color="auto" w:fill="auto"/>
          </w:tcPr>
          <w:p w:rsidR="0034353E" w:rsidRPr="00CA7EE8" w:rsidRDefault="0034353E" w:rsidP="00F410B3">
            <w:pPr>
              <w:textAlignment w:val="baseline"/>
              <w:rPr>
                <w:rFonts w:eastAsia="Times New Roman" w:cstheme="minorHAnsi"/>
              </w:rPr>
            </w:pPr>
            <w:r w:rsidRPr="0006585A">
              <w:rPr>
                <w:rFonts w:eastAsia="Times New Roman" w:cstheme="minorHAnsi"/>
              </w:rPr>
              <w:t>Findings (individual exams, papers, presentations) are showing that our students are sufficient in these areas, but we can push them to be stronger. As such, we are implementing changes in our courses (some courses need both objectives reinforced, while some courses have mastered #1 or #2).</w:t>
            </w:r>
          </w:p>
        </w:tc>
        <w:tc>
          <w:tcPr>
            <w:tcW w:w="4575" w:type="dxa"/>
            <w:vMerge w:val="restart"/>
            <w:shd w:val="clear" w:color="auto" w:fill="auto"/>
            <w:vAlign w:val="center"/>
          </w:tcPr>
          <w:p w:rsidR="0034353E" w:rsidRPr="00CA7EE8" w:rsidRDefault="0034353E" w:rsidP="00F410B3">
            <w:pPr>
              <w:textAlignment w:val="baseline"/>
              <w:rPr>
                <w:rFonts w:eastAsia="Times New Roman" w:cstheme="minorHAnsi"/>
              </w:rPr>
            </w:pPr>
            <w:r w:rsidRPr="009136E9">
              <w:rPr>
                <w:rFonts w:eastAsia="Times New Roman" w:cstheme="minorHAnsi"/>
              </w:rPr>
              <w:t>As always, for papers, quizzes and tests, we provide essential facts the student requires to accurately derive a conclusion.  On a selective but rather frequent basis, we have thrown in a number of irrelevant facts.  Doing so has forced students to select which facts actually matter and discard all others to derive the correct conclusion.</w:t>
            </w:r>
          </w:p>
        </w:tc>
      </w:tr>
      <w:tr w:rsidR="0034353E" w:rsidRPr="00DA1DF8" w:rsidTr="00F410B3">
        <w:trPr>
          <w:trHeight w:val="1740"/>
          <w:jc w:val="center"/>
        </w:trPr>
        <w:tc>
          <w:tcPr>
            <w:tcW w:w="2145" w:type="dxa"/>
            <w:shd w:val="clear" w:color="auto" w:fill="auto"/>
          </w:tcPr>
          <w:p w:rsidR="0034353E" w:rsidRPr="00CA7EE8" w:rsidRDefault="0034353E" w:rsidP="0034353E">
            <w:pPr>
              <w:pStyle w:val="ListParagraph"/>
              <w:numPr>
                <w:ilvl w:val="0"/>
                <w:numId w:val="12"/>
              </w:numPr>
              <w:textAlignment w:val="baseline"/>
              <w:rPr>
                <w:rFonts w:eastAsia="Times New Roman"/>
                <w:b/>
                <w:bCs/>
                <w:i/>
                <w:iCs/>
              </w:rPr>
            </w:pPr>
            <w:r w:rsidRPr="00627244">
              <w:rPr>
                <w:rFonts w:eastAsia="Times New Roman"/>
                <w:b/>
                <w:bCs/>
                <w:i/>
                <w:iCs/>
              </w:rPr>
              <w:t>Application of professional standards to documentation in work papers and in formulating audit opinions.</w:t>
            </w:r>
          </w:p>
        </w:tc>
        <w:tc>
          <w:tcPr>
            <w:tcW w:w="1440" w:type="dxa"/>
            <w:vMerge/>
            <w:shd w:val="clear" w:color="auto" w:fill="auto"/>
          </w:tcPr>
          <w:p w:rsidR="0034353E" w:rsidRDefault="0034353E" w:rsidP="00F410B3">
            <w:pPr>
              <w:textAlignment w:val="baseline"/>
              <w:rPr>
                <w:rFonts w:eastAsia="Times New Roman"/>
              </w:rPr>
            </w:pPr>
          </w:p>
        </w:tc>
        <w:tc>
          <w:tcPr>
            <w:tcW w:w="1649" w:type="dxa"/>
            <w:shd w:val="clear" w:color="auto" w:fill="auto"/>
          </w:tcPr>
          <w:p w:rsidR="0034353E" w:rsidRPr="00CA7EE8" w:rsidRDefault="0034353E" w:rsidP="00F410B3">
            <w:pPr>
              <w:textAlignment w:val="baseline"/>
              <w:rPr>
                <w:rFonts w:eastAsia="Times New Roman"/>
              </w:rPr>
            </w:pPr>
            <w:r w:rsidRPr="009136E9">
              <w:rPr>
                <w:rFonts w:eastAsia="Times New Roman"/>
              </w:rPr>
              <w:t>Students will research technical tax issues and communicate findings in written memos.</w:t>
            </w:r>
          </w:p>
        </w:tc>
        <w:tc>
          <w:tcPr>
            <w:tcW w:w="1620" w:type="dxa"/>
            <w:vMerge/>
            <w:shd w:val="clear" w:color="auto" w:fill="auto"/>
          </w:tcPr>
          <w:p w:rsidR="0034353E" w:rsidRPr="00CA7EE8" w:rsidRDefault="0034353E" w:rsidP="00F410B3">
            <w:pPr>
              <w:textAlignment w:val="baseline"/>
              <w:rPr>
                <w:rFonts w:eastAsia="Times New Roman" w:cstheme="minorHAnsi"/>
              </w:rPr>
            </w:pPr>
          </w:p>
        </w:tc>
        <w:tc>
          <w:tcPr>
            <w:tcW w:w="4575" w:type="dxa"/>
            <w:vMerge/>
            <w:shd w:val="clear" w:color="auto" w:fill="auto"/>
            <w:vAlign w:val="center"/>
          </w:tcPr>
          <w:p w:rsidR="0034353E" w:rsidRPr="00CA7EE8" w:rsidRDefault="0034353E" w:rsidP="00F410B3">
            <w:pPr>
              <w:textAlignment w:val="baseline"/>
              <w:rPr>
                <w:rFonts w:eastAsia="Times New Roman" w:cstheme="minorHAnsi"/>
              </w:rPr>
            </w:pPr>
          </w:p>
        </w:tc>
      </w:tr>
    </w:tbl>
    <w:p w:rsidR="0034353E" w:rsidRPr="00DA1DF8" w:rsidRDefault="0034353E" w:rsidP="0034353E">
      <w:pPr>
        <w:rPr>
          <w:rFonts w:cstheme="minorHAnsi"/>
        </w:rPr>
      </w:pPr>
    </w:p>
    <w:p w:rsidR="004E7D31" w:rsidRDefault="004E7D31" w:rsidP="004E7D31">
      <w:pPr>
        <w:spacing w:line="276" w:lineRule="auto"/>
        <w:jc w:val="center"/>
      </w:pPr>
    </w:p>
    <w:p w:rsidR="0034353E" w:rsidRDefault="0034353E">
      <w:pPr>
        <w:spacing w:after="160" w:line="259" w:lineRule="auto"/>
        <w:rPr>
          <w:u w:val="single"/>
        </w:rPr>
      </w:pPr>
      <w:r>
        <w:rPr>
          <w:u w:val="single"/>
        </w:rPr>
        <w:br w:type="page"/>
      </w:r>
    </w:p>
    <w:p w:rsidR="004E7D31" w:rsidRDefault="004E7D31" w:rsidP="004E7D31">
      <w:pPr>
        <w:spacing w:line="276" w:lineRule="auto"/>
      </w:pPr>
      <w:r>
        <w:rPr>
          <w:u w:val="single"/>
        </w:rPr>
        <w:lastRenderedPageBreak/>
        <w:t>PHD DETAIL</w:t>
      </w:r>
    </w:p>
    <w:p w:rsidR="004E7D31" w:rsidRDefault="004E7D31" w:rsidP="004E7D31">
      <w:pPr>
        <w:rPr>
          <w:b/>
          <w:bCs/>
        </w:rPr>
      </w:pPr>
      <w:r w:rsidRPr="090C9C13">
        <w:rPr>
          <w:b/>
          <w:bCs/>
        </w:rPr>
        <w:t>Ph.D. Program Graduates 2015-19</w:t>
      </w:r>
    </w:p>
    <w:p w:rsidR="004E7D31" w:rsidRDefault="004E7D31" w:rsidP="004E7D31">
      <w:pPr>
        <w:rPr>
          <w:b/>
          <w:bCs/>
        </w:rPr>
      </w:pPr>
    </w:p>
    <w:tbl>
      <w:tblPr>
        <w:tblW w:w="0" w:type="auto"/>
        <w:jc w:val="center"/>
        <w:tblLayout w:type="fixed"/>
        <w:tblLook w:val="04A0" w:firstRow="1" w:lastRow="0" w:firstColumn="1" w:lastColumn="0" w:noHBand="0" w:noVBand="1"/>
      </w:tblPr>
      <w:tblGrid>
        <w:gridCol w:w="2175"/>
        <w:gridCol w:w="2505"/>
        <w:gridCol w:w="3615"/>
        <w:gridCol w:w="1344"/>
      </w:tblGrid>
      <w:tr w:rsidR="004E7D31" w:rsidTr="00364CA1">
        <w:trPr>
          <w:gridAfter w:val="1"/>
          <w:wAfter w:w="1344" w:type="dxa"/>
          <w:jc w:val="center"/>
        </w:trPr>
        <w:tc>
          <w:tcPr>
            <w:tcW w:w="2175" w:type="dxa"/>
          </w:tcPr>
          <w:p w:rsidR="004E7D31" w:rsidRDefault="004E7D31" w:rsidP="00606F59">
            <w:pPr>
              <w:rPr>
                <w:rFonts w:eastAsia="Calibri"/>
                <w:b/>
                <w:bCs/>
                <w:sz w:val="18"/>
                <w:szCs w:val="18"/>
              </w:rPr>
            </w:pPr>
            <w:r w:rsidRPr="090C9C13">
              <w:rPr>
                <w:rFonts w:eastAsia="Calibri"/>
                <w:b/>
                <w:bCs/>
                <w:sz w:val="20"/>
                <w:szCs w:val="20"/>
              </w:rPr>
              <w:t>2018-19 Graduates</w:t>
            </w:r>
          </w:p>
        </w:tc>
        <w:tc>
          <w:tcPr>
            <w:tcW w:w="2505" w:type="dxa"/>
          </w:tcPr>
          <w:p w:rsidR="004E7D31" w:rsidRDefault="004E7D31" w:rsidP="00606F59">
            <w:pPr>
              <w:rPr>
                <w:sz w:val="20"/>
                <w:szCs w:val="20"/>
              </w:rPr>
            </w:pPr>
          </w:p>
        </w:tc>
        <w:tc>
          <w:tcPr>
            <w:tcW w:w="3615" w:type="dxa"/>
          </w:tcPr>
          <w:p w:rsidR="004E7D31" w:rsidRDefault="004E7D31" w:rsidP="00606F59">
            <w:pPr>
              <w:rPr>
                <w:sz w:val="20"/>
                <w:szCs w:val="20"/>
              </w:rPr>
            </w:pPr>
          </w:p>
        </w:tc>
      </w:tr>
      <w:tr w:rsidR="004E7D31" w:rsidTr="00606F59">
        <w:trPr>
          <w:gridAfter w:val="1"/>
          <w:wAfter w:w="1344" w:type="dxa"/>
          <w:jc w:val="center"/>
        </w:trPr>
        <w:tc>
          <w:tcPr>
            <w:tcW w:w="2175" w:type="dxa"/>
          </w:tcPr>
          <w:p w:rsidR="004E7D31" w:rsidRDefault="004E7D31" w:rsidP="00606F59">
            <w:pPr>
              <w:rPr>
                <w:rFonts w:eastAsia="Calibri"/>
                <w:b/>
                <w:bCs/>
                <w:sz w:val="18"/>
                <w:szCs w:val="18"/>
              </w:rPr>
            </w:pPr>
            <w:r w:rsidRPr="090C9C13">
              <w:rPr>
                <w:rFonts w:eastAsia="Calibri"/>
                <w:b/>
                <w:bCs/>
                <w:sz w:val="20"/>
                <w:szCs w:val="20"/>
              </w:rPr>
              <w:t>Area</w:t>
            </w:r>
          </w:p>
        </w:tc>
        <w:tc>
          <w:tcPr>
            <w:tcW w:w="2505" w:type="dxa"/>
          </w:tcPr>
          <w:p w:rsidR="004E7D31" w:rsidRDefault="004E7D31" w:rsidP="00606F59">
            <w:pPr>
              <w:rPr>
                <w:rFonts w:eastAsia="Calibri"/>
                <w:b/>
                <w:bCs/>
                <w:sz w:val="18"/>
                <w:szCs w:val="18"/>
              </w:rPr>
            </w:pPr>
            <w:r w:rsidRPr="090C9C13">
              <w:rPr>
                <w:rFonts w:eastAsia="Calibri"/>
                <w:b/>
                <w:bCs/>
                <w:sz w:val="20"/>
                <w:szCs w:val="20"/>
              </w:rPr>
              <w:t>Name</w:t>
            </w:r>
          </w:p>
        </w:tc>
        <w:tc>
          <w:tcPr>
            <w:tcW w:w="3615" w:type="dxa"/>
          </w:tcPr>
          <w:p w:rsidR="004E7D31" w:rsidRDefault="004E7D31" w:rsidP="00606F59">
            <w:pPr>
              <w:rPr>
                <w:rFonts w:eastAsia="Calibri"/>
                <w:b/>
                <w:bCs/>
                <w:sz w:val="18"/>
                <w:szCs w:val="18"/>
              </w:rPr>
            </w:pPr>
            <w:r w:rsidRPr="090C9C13">
              <w:rPr>
                <w:rFonts w:eastAsia="Calibri"/>
                <w:b/>
                <w:bCs/>
                <w:sz w:val="20"/>
                <w:szCs w:val="20"/>
              </w:rPr>
              <w:t>Placement</w:t>
            </w:r>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Accounting</w:t>
            </w:r>
          </w:p>
        </w:tc>
        <w:tc>
          <w:tcPr>
            <w:tcW w:w="2505" w:type="dxa"/>
          </w:tcPr>
          <w:p w:rsidR="004E7D31" w:rsidRDefault="004E7D31" w:rsidP="00606F59">
            <w:pPr>
              <w:rPr>
                <w:rFonts w:eastAsia="Calibri"/>
                <w:sz w:val="18"/>
                <w:szCs w:val="18"/>
              </w:rPr>
            </w:pPr>
            <w:r w:rsidRPr="090C9C13">
              <w:rPr>
                <w:rFonts w:eastAsia="Calibri"/>
                <w:sz w:val="20"/>
                <w:szCs w:val="20"/>
              </w:rPr>
              <w:t xml:space="preserve">Elia </w:t>
            </w:r>
            <w:proofErr w:type="spellStart"/>
            <w:r w:rsidRPr="090C9C13">
              <w:rPr>
                <w:rFonts w:eastAsia="Calibri"/>
                <w:sz w:val="20"/>
                <w:szCs w:val="20"/>
              </w:rPr>
              <w:t>Ferracuti</w:t>
            </w:r>
            <w:proofErr w:type="spellEnd"/>
          </w:p>
        </w:tc>
        <w:tc>
          <w:tcPr>
            <w:tcW w:w="3615" w:type="dxa"/>
          </w:tcPr>
          <w:p w:rsidR="004E7D31" w:rsidRDefault="004E7D31" w:rsidP="00606F59">
            <w:pPr>
              <w:rPr>
                <w:rFonts w:eastAsia="Calibri"/>
                <w:sz w:val="18"/>
                <w:szCs w:val="18"/>
              </w:rPr>
            </w:pPr>
            <w:r w:rsidRPr="090C9C13">
              <w:rPr>
                <w:rFonts w:eastAsia="Calibri"/>
                <w:sz w:val="20"/>
                <w:szCs w:val="20"/>
              </w:rPr>
              <w:t xml:space="preserve">Duke University </w:t>
            </w:r>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Accounting</w:t>
            </w:r>
          </w:p>
        </w:tc>
        <w:tc>
          <w:tcPr>
            <w:tcW w:w="2505" w:type="dxa"/>
          </w:tcPr>
          <w:p w:rsidR="004E7D31" w:rsidRDefault="004E7D31" w:rsidP="00606F59">
            <w:pPr>
              <w:rPr>
                <w:rFonts w:eastAsia="Calibri"/>
                <w:sz w:val="18"/>
                <w:szCs w:val="18"/>
              </w:rPr>
            </w:pPr>
            <w:r w:rsidRPr="090C9C13">
              <w:rPr>
                <w:rFonts w:eastAsia="Calibri"/>
                <w:sz w:val="20"/>
                <w:szCs w:val="20"/>
              </w:rPr>
              <w:t>Won Jung Kim</w:t>
            </w:r>
          </w:p>
        </w:tc>
        <w:tc>
          <w:tcPr>
            <w:tcW w:w="3615" w:type="dxa"/>
          </w:tcPr>
          <w:p w:rsidR="004E7D31" w:rsidRDefault="004E7D31" w:rsidP="00606F59">
            <w:pPr>
              <w:rPr>
                <w:rFonts w:eastAsia="Calibri"/>
                <w:sz w:val="18"/>
                <w:szCs w:val="18"/>
              </w:rPr>
            </w:pPr>
            <w:r w:rsidRPr="090C9C13">
              <w:rPr>
                <w:rFonts w:eastAsia="Calibri"/>
                <w:sz w:val="20"/>
                <w:szCs w:val="20"/>
              </w:rPr>
              <w:t>California State University, Sacramento</w:t>
            </w:r>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Finance</w:t>
            </w:r>
          </w:p>
        </w:tc>
        <w:tc>
          <w:tcPr>
            <w:tcW w:w="2505" w:type="dxa"/>
          </w:tcPr>
          <w:p w:rsidR="004E7D31" w:rsidRDefault="004E7D31" w:rsidP="00606F59">
            <w:pPr>
              <w:rPr>
                <w:rFonts w:eastAsia="Calibri"/>
                <w:sz w:val="18"/>
                <w:szCs w:val="18"/>
              </w:rPr>
            </w:pPr>
            <w:r w:rsidRPr="090C9C13">
              <w:rPr>
                <w:rFonts w:eastAsia="Calibri"/>
                <w:sz w:val="20"/>
                <w:szCs w:val="20"/>
              </w:rPr>
              <w:t>Jason Sandvik</w:t>
            </w:r>
          </w:p>
        </w:tc>
        <w:tc>
          <w:tcPr>
            <w:tcW w:w="3615" w:type="dxa"/>
          </w:tcPr>
          <w:p w:rsidR="004E7D31" w:rsidRDefault="004E7D31" w:rsidP="00606F59">
            <w:pPr>
              <w:rPr>
                <w:rFonts w:eastAsia="Calibri"/>
                <w:sz w:val="18"/>
                <w:szCs w:val="18"/>
              </w:rPr>
            </w:pPr>
            <w:r w:rsidRPr="090C9C13">
              <w:rPr>
                <w:rFonts w:eastAsia="Calibri"/>
                <w:sz w:val="20"/>
                <w:szCs w:val="20"/>
              </w:rPr>
              <w:t>Tulane University</w:t>
            </w:r>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Information Systems</w:t>
            </w:r>
          </w:p>
        </w:tc>
        <w:tc>
          <w:tcPr>
            <w:tcW w:w="2505" w:type="dxa"/>
          </w:tcPr>
          <w:p w:rsidR="004E7D31" w:rsidRDefault="004E7D31" w:rsidP="00606F59">
            <w:pPr>
              <w:rPr>
                <w:rFonts w:eastAsia="Calibri"/>
                <w:sz w:val="18"/>
                <w:szCs w:val="18"/>
              </w:rPr>
            </w:pPr>
            <w:r w:rsidRPr="090C9C13">
              <w:rPr>
                <w:rFonts w:eastAsia="Calibri"/>
                <w:sz w:val="20"/>
                <w:szCs w:val="20"/>
              </w:rPr>
              <w:t>Nicholas Sullivan</w:t>
            </w:r>
          </w:p>
        </w:tc>
        <w:tc>
          <w:tcPr>
            <w:tcW w:w="3615" w:type="dxa"/>
          </w:tcPr>
          <w:p w:rsidR="004E7D31" w:rsidRDefault="004E7D31" w:rsidP="00606F59">
            <w:pPr>
              <w:rPr>
                <w:rFonts w:eastAsia="Calibri"/>
                <w:sz w:val="18"/>
                <w:szCs w:val="18"/>
              </w:rPr>
            </w:pPr>
            <w:r w:rsidRPr="090C9C13">
              <w:rPr>
                <w:rFonts w:eastAsia="Calibri"/>
                <w:sz w:val="20"/>
                <w:szCs w:val="20"/>
              </w:rPr>
              <w:t>University of Dayton, Ohio</w:t>
            </w:r>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Information Systems</w:t>
            </w:r>
          </w:p>
        </w:tc>
        <w:tc>
          <w:tcPr>
            <w:tcW w:w="2505" w:type="dxa"/>
          </w:tcPr>
          <w:p w:rsidR="004E7D31" w:rsidRDefault="004E7D31" w:rsidP="00606F59">
            <w:pPr>
              <w:rPr>
                <w:rFonts w:eastAsia="Calibri"/>
                <w:sz w:val="18"/>
                <w:szCs w:val="18"/>
              </w:rPr>
            </w:pPr>
            <w:r w:rsidRPr="090C9C13">
              <w:rPr>
                <w:rFonts w:eastAsia="Calibri"/>
                <w:sz w:val="20"/>
                <w:szCs w:val="20"/>
              </w:rPr>
              <w:t>Yang Wang</w:t>
            </w:r>
          </w:p>
        </w:tc>
        <w:tc>
          <w:tcPr>
            <w:tcW w:w="3615" w:type="dxa"/>
          </w:tcPr>
          <w:p w:rsidR="004E7D31" w:rsidRDefault="004E7D31" w:rsidP="00606F59">
            <w:pPr>
              <w:rPr>
                <w:rFonts w:eastAsia="Calibri"/>
                <w:sz w:val="18"/>
                <w:szCs w:val="18"/>
              </w:rPr>
            </w:pPr>
            <w:r w:rsidRPr="090C9C13">
              <w:rPr>
                <w:rFonts w:eastAsia="Calibri"/>
                <w:sz w:val="20"/>
                <w:szCs w:val="20"/>
              </w:rPr>
              <w:t xml:space="preserve">University of Wisconsin, </w:t>
            </w:r>
            <w:proofErr w:type="spellStart"/>
            <w:r w:rsidRPr="090C9C13">
              <w:rPr>
                <w:rFonts w:eastAsia="Calibri"/>
                <w:sz w:val="20"/>
                <w:szCs w:val="20"/>
              </w:rPr>
              <w:t>Millwakee</w:t>
            </w:r>
            <w:proofErr w:type="spellEnd"/>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Marketing</w:t>
            </w:r>
          </w:p>
        </w:tc>
        <w:tc>
          <w:tcPr>
            <w:tcW w:w="2505" w:type="dxa"/>
          </w:tcPr>
          <w:p w:rsidR="004E7D31" w:rsidRDefault="004E7D31" w:rsidP="00606F59">
            <w:pPr>
              <w:rPr>
                <w:rFonts w:eastAsia="Calibri"/>
                <w:sz w:val="18"/>
                <w:szCs w:val="18"/>
              </w:rPr>
            </w:pPr>
            <w:r w:rsidRPr="090C9C13">
              <w:rPr>
                <w:rFonts w:eastAsia="Calibri"/>
                <w:sz w:val="20"/>
                <w:szCs w:val="20"/>
              </w:rPr>
              <w:t>Anuj Kapoor</w:t>
            </w:r>
          </w:p>
        </w:tc>
        <w:tc>
          <w:tcPr>
            <w:tcW w:w="3615" w:type="dxa"/>
          </w:tcPr>
          <w:p w:rsidR="004E7D31" w:rsidRDefault="004E7D31" w:rsidP="00606F59">
            <w:pPr>
              <w:rPr>
                <w:rFonts w:eastAsia="Calibri"/>
                <w:sz w:val="18"/>
                <w:szCs w:val="18"/>
              </w:rPr>
            </w:pPr>
            <w:r w:rsidRPr="090C9C13">
              <w:rPr>
                <w:rFonts w:eastAsia="Calibri"/>
                <w:sz w:val="20"/>
                <w:szCs w:val="20"/>
              </w:rPr>
              <w:t>None</w:t>
            </w:r>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Operations</w:t>
            </w:r>
          </w:p>
        </w:tc>
        <w:tc>
          <w:tcPr>
            <w:tcW w:w="2505" w:type="dxa"/>
          </w:tcPr>
          <w:p w:rsidR="004E7D31" w:rsidRDefault="004E7D31" w:rsidP="00606F59">
            <w:pPr>
              <w:rPr>
                <w:rFonts w:eastAsia="Calibri"/>
                <w:sz w:val="18"/>
                <w:szCs w:val="18"/>
              </w:rPr>
            </w:pPr>
            <w:proofErr w:type="spellStart"/>
            <w:r w:rsidRPr="090C9C13">
              <w:rPr>
                <w:rFonts w:eastAsia="Calibri"/>
                <w:sz w:val="20"/>
                <w:szCs w:val="20"/>
              </w:rPr>
              <w:t>Sina</w:t>
            </w:r>
            <w:proofErr w:type="spellEnd"/>
            <w:r w:rsidRPr="090C9C13">
              <w:rPr>
                <w:rFonts w:eastAsia="Calibri"/>
                <w:sz w:val="20"/>
                <w:szCs w:val="20"/>
              </w:rPr>
              <w:t xml:space="preserve"> </w:t>
            </w:r>
            <w:proofErr w:type="spellStart"/>
            <w:r w:rsidRPr="090C9C13">
              <w:rPr>
                <w:rFonts w:eastAsia="Calibri"/>
                <w:sz w:val="20"/>
                <w:szCs w:val="20"/>
              </w:rPr>
              <w:t>Moghadas</w:t>
            </w:r>
            <w:proofErr w:type="spellEnd"/>
            <w:r w:rsidRPr="090C9C13">
              <w:rPr>
                <w:rFonts w:eastAsia="Calibri"/>
                <w:sz w:val="20"/>
                <w:szCs w:val="20"/>
              </w:rPr>
              <w:t xml:space="preserve"> </w:t>
            </w:r>
            <w:proofErr w:type="spellStart"/>
            <w:r w:rsidRPr="090C9C13">
              <w:rPr>
                <w:rFonts w:eastAsia="Calibri"/>
                <w:sz w:val="20"/>
                <w:szCs w:val="20"/>
              </w:rPr>
              <w:t>Khorasani</w:t>
            </w:r>
            <w:proofErr w:type="spellEnd"/>
          </w:p>
        </w:tc>
        <w:tc>
          <w:tcPr>
            <w:tcW w:w="3615" w:type="dxa"/>
          </w:tcPr>
          <w:p w:rsidR="004E7D31" w:rsidRDefault="004E7D31" w:rsidP="00606F59">
            <w:pPr>
              <w:rPr>
                <w:rFonts w:eastAsia="Calibri"/>
                <w:sz w:val="18"/>
                <w:szCs w:val="18"/>
              </w:rPr>
            </w:pPr>
            <w:r w:rsidRPr="090C9C13">
              <w:rPr>
                <w:rFonts w:eastAsia="Calibri"/>
                <w:sz w:val="20"/>
                <w:szCs w:val="20"/>
              </w:rPr>
              <w:t>University of California, San Diego</w:t>
            </w:r>
          </w:p>
        </w:tc>
      </w:tr>
      <w:tr w:rsidR="004E7D31" w:rsidTr="00606F59">
        <w:trPr>
          <w:gridAfter w:val="1"/>
          <w:wAfter w:w="1344" w:type="dxa"/>
          <w:jc w:val="center"/>
        </w:trPr>
        <w:tc>
          <w:tcPr>
            <w:tcW w:w="2175" w:type="dxa"/>
          </w:tcPr>
          <w:p w:rsidR="004E7D31" w:rsidRDefault="004E7D31" w:rsidP="00606F59">
            <w:pPr>
              <w:rPr>
                <w:rFonts w:eastAsia="Calibri"/>
                <w:sz w:val="20"/>
                <w:szCs w:val="20"/>
              </w:rPr>
            </w:pPr>
            <w:r w:rsidRPr="090C9C13">
              <w:rPr>
                <w:rFonts w:eastAsia="Calibri"/>
                <w:sz w:val="20"/>
                <w:szCs w:val="20"/>
              </w:rPr>
              <w:t>Strategy</w:t>
            </w:r>
          </w:p>
        </w:tc>
        <w:tc>
          <w:tcPr>
            <w:tcW w:w="2505" w:type="dxa"/>
          </w:tcPr>
          <w:p w:rsidR="004E7D31" w:rsidRDefault="004E7D31" w:rsidP="00606F59">
            <w:pPr>
              <w:rPr>
                <w:rFonts w:eastAsia="Calibri"/>
                <w:sz w:val="18"/>
                <w:szCs w:val="18"/>
              </w:rPr>
            </w:pPr>
            <w:r w:rsidRPr="090C9C13">
              <w:rPr>
                <w:rFonts w:eastAsia="Calibri"/>
                <w:sz w:val="20"/>
                <w:szCs w:val="20"/>
              </w:rPr>
              <w:t>Heidi Herrick</w:t>
            </w:r>
          </w:p>
        </w:tc>
        <w:tc>
          <w:tcPr>
            <w:tcW w:w="3615" w:type="dxa"/>
          </w:tcPr>
          <w:p w:rsidR="004E7D31" w:rsidRDefault="004E7D31" w:rsidP="00606F59">
            <w:pPr>
              <w:rPr>
                <w:rFonts w:eastAsia="Calibri"/>
                <w:sz w:val="18"/>
                <w:szCs w:val="18"/>
              </w:rPr>
            </w:pPr>
            <w:r w:rsidRPr="090C9C13">
              <w:rPr>
                <w:rFonts w:eastAsia="Calibri"/>
                <w:sz w:val="20"/>
                <w:szCs w:val="20"/>
              </w:rPr>
              <w:t>University of Utah</w:t>
            </w:r>
          </w:p>
        </w:tc>
      </w:tr>
      <w:tr w:rsidR="004E7D31" w:rsidTr="00606F59">
        <w:trPr>
          <w:gridAfter w:val="1"/>
          <w:wAfter w:w="1344" w:type="dxa"/>
          <w:jc w:val="center"/>
        </w:trPr>
        <w:tc>
          <w:tcPr>
            <w:tcW w:w="2175" w:type="dxa"/>
          </w:tcPr>
          <w:p w:rsidR="004E7D31" w:rsidRDefault="004E7D31" w:rsidP="00606F59">
            <w:pPr>
              <w:rPr>
                <w:rFonts w:eastAsia="Calibri"/>
                <w:sz w:val="18"/>
                <w:szCs w:val="18"/>
              </w:rPr>
            </w:pPr>
            <w:r w:rsidRPr="090C9C13">
              <w:rPr>
                <w:rFonts w:eastAsia="Calibri"/>
                <w:sz w:val="20"/>
                <w:szCs w:val="20"/>
              </w:rPr>
              <w:t>Strategy</w:t>
            </w:r>
          </w:p>
        </w:tc>
        <w:tc>
          <w:tcPr>
            <w:tcW w:w="2505" w:type="dxa"/>
          </w:tcPr>
          <w:p w:rsidR="004E7D31" w:rsidRDefault="004E7D31" w:rsidP="00606F59">
            <w:pPr>
              <w:rPr>
                <w:rFonts w:eastAsia="Calibri"/>
                <w:sz w:val="18"/>
                <w:szCs w:val="18"/>
              </w:rPr>
            </w:pPr>
            <w:r w:rsidRPr="090C9C13">
              <w:rPr>
                <w:rFonts w:eastAsia="Calibri"/>
                <w:sz w:val="20"/>
                <w:szCs w:val="20"/>
              </w:rPr>
              <w:t>Chad Killebrew</w:t>
            </w:r>
          </w:p>
        </w:tc>
        <w:tc>
          <w:tcPr>
            <w:tcW w:w="3615" w:type="dxa"/>
          </w:tcPr>
          <w:p w:rsidR="004E7D31" w:rsidRDefault="004E7D31" w:rsidP="00606F59">
            <w:pPr>
              <w:rPr>
                <w:rFonts w:eastAsia="Calibri"/>
                <w:sz w:val="18"/>
                <w:szCs w:val="18"/>
              </w:rPr>
            </w:pPr>
            <w:r w:rsidRPr="090C9C13">
              <w:rPr>
                <w:rFonts w:eastAsia="Calibri"/>
                <w:sz w:val="20"/>
                <w:szCs w:val="20"/>
              </w:rPr>
              <w:t>None</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tcPr>
          <w:p w:rsidR="004E7D31" w:rsidRPr="000733EB" w:rsidRDefault="004E7D31" w:rsidP="00606F59">
            <w:pPr>
              <w:keepNext/>
              <w:rPr>
                <w:rFonts w:eastAsia="Times New Roman" w:cstheme="minorHAnsi"/>
                <w:color w:val="000000" w:themeColor="text1"/>
                <w:sz w:val="20"/>
                <w:szCs w:val="20"/>
              </w:rPr>
            </w:pPr>
          </w:p>
        </w:tc>
        <w:tc>
          <w:tcPr>
            <w:tcW w:w="2457" w:type="dxa"/>
            <w:noWrap/>
            <w:tcMar>
              <w:top w:w="0" w:type="dxa"/>
              <w:left w:w="108" w:type="dxa"/>
              <w:bottom w:w="0" w:type="dxa"/>
              <w:right w:w="108" w:type="dxa"/>
            </w:tcMar>
          </w:tcPr>
          <w:p w:rsidR="004E7D31" w:rsidRPr="000733EB" w:rsidRDefault="004E7D31" w:rsidP="00606F59">
            <w:pPr>
              <w:keepNext/>
              <w:rPr>
                <w:rFonts w:eastAsia="Times New Roman" w:cstheme="minorHAnsi"/>
                <w:color w:val="000000" w:themeColor="text1"/>
                <w:sz w:val="20"/>
                <w:szCs w:val="20"/>
              </w:rPr>
            </w:pPr>
          </w:p>
        </w:tc>
        <w:tc>
          <w:tcPr>
            <w:tcW w:w="4470" w:type="dxa"/>
            <w:gridSpan w:val="2"/>
            <w:noWrap/>
            <w:tcMar>
              <w:top w:w="0" w:type="dxa"/>
              <w:left w:w="108" w:type="dxa"/>
              <w:bottom w:w="0" w:type="dxa"/>
              <w:right w:w="108" w:type="dxa"/>
            </w:tcMar>
          </w:tcPr>
          <w:p w:rsidR="004E7D31" w:rsidRPr="000733EB" w:rsidRDefault="004E7D31" w:rsidP="00606F59">
            <w:pPr>
              <w:keepNext/>
              <w:rPr>
                <w:rFonts w:eastAsia="Times New Roman" w:cstheme="minorHAnsi"/>
                <w:color w:val="000000" w:themeColor="text1"/>
                <w:sz w:val="20"/>
                <w:szCs w:val="20"/>
              </w:rPr>
            </w:pP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tcPr>
          <w:p w:rsidR="004E7D31" w:rsidRPr="0003048B" w:rsidRDefault="004E7D31" w:rsidP="00606F59">
            <w:pPr>
              <w:keepNext/>
              <w:rPr>
                <w:rFonts w:eastAsia="Times New Roman" w:cstheme="minorHAnsi"/>
                <w:b/>
                <w:bCs/>
                <w:color w:val="000000" w:themeColor="text1"/>
                <w:sz w:val="20"/>
                <w:szCs w:val="20"/>
              </w:rPr>
            </w:pPr>
            <w:r>
              <w:rPr>
                <w:rFonts w:eastAsia="Times New Roman" w:cstheme="minorHAnsi"/>
                <w:b/>
                <w:bCs/>
                <w:color w:val="000000" w:themeColor="text1"/>
                <w:sz w:val="20"/>
                <w:szCs w:val="20"/>
              </w:rPr>
              <w:t>2017-18 Graduates</w:t>
            </w:r>
          </w:p>
        </w:tc>
        <w:tc>
          <w:tcPr>
            <w:tcW w:w="2457" w:type="dxa"/>
            <w:noWrap/>
            <w:tcMar>
              <w:top w:w="0" w:type="dxa"/>
              <w:left w:w="108" w:type="dxa"/>
              <w:bottom w:w="0" w:type="dxa"/>
              <w:right w:w="108" w:type="dxa"/>
            </w:tcMar>
          </w:tcPr>
          <w:p w:rsidR="004E7D31" w:rsidRPr="000733EB" w:rsidRDefault="004E7D31" w:rsidP="00606F59">
            <w:pPr>
              <w:keepNext/>
              <w:rPr>
                <w:rFonts w:eastAsia="Times New Roman" w:cstheme="minorHAnsi"/>
                <w:color w:val="000000" w:themeColor="text1"/>
                <w:sz w:val="20"/>
                <w:szCs w:val="20"/>
              </w:rPr>
            </w:pPr>
          </w:p>
        </w:tc>
        <w:tc>
          <w:tcPr>
            <w:tcW w:w="4470" w:type="dxa"/>
            <w:gridSpan w:val="2"/>
            <w:noWrap/>
            <w:tcMar>
              <w:top w:w="0" w:type="dxa"/>
              <w:left w:w="108" w:type="dxa"/>
              <w:bottom w:w="0" w:type="dxa"/>
              <w:right w:w="108" w:type="dxa"/>
            </w:tcMar>
          </w:tcPr>
          <w:p w:rsidR="004E7D31" w:rsidRPr="000733EB" w:rsidRDefault="004E7D31" w:rsidP="00606F59">
            <w:pPr>
              <w:keepNext/>
              <w:rPr>
                <w:rFonts w:eastAsia="Times New Roman" w:cstheme="minorHAnsi"/>
                <w:color w:val="000000" w:themeColor="text1"/>
                <w:sz w:val="20"/>
                <w:szCs w:val="20"/>
              </w:rPr>
            </w:pP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Accounting</w:t>
            </w:r>
          </w:p>
        </w:tc>
        <w:tc>
          <w:tcPr>
            <w:tcW w:w="2457"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Arthur Morris</w:t>
            </w:r>
          </w:p>
        </w:tc>
        <w:tc>
          <w:tcPr>
            <w:tcW w:w="4470" w:type="dxa"/>
            <w:gridSpan w:val="2"/>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NYU – Shanghai</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Accounting</w:t>
            </w:r>
          </w:p>
        </w:tc>
        <w:tc>
          <w:tcPr>
            <w:tcW w:w="2457"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Jing Pan</w:t>
            </w:r>
          </w:p>
        </w:tc>
        <w:tc>
          <w:tcPr>
            <w:tcW w:w="4470" w:type="dxa"/>
            <w:gridSpan w:val="2"/>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Southern Methodist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Finance</w:t>
            </w:r>
          </w:p>
        </w:tc>
        <w:tc>
          <w:tcPr>
            <w:tcW w:w="2457"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Lei (Matthew) Ma</w:t>
            </w:r>
          </w:p>
        </w:tc>
        <w:tc>
          <w:tcPr>
            <w:tcW w:w="4470" w:type="dxa"/>
            <w:gridSpan w:val="2"/>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Southern Methodist University (Visiting Prof</w:t>
            </w:r>
            <w:r>
              <w:rPr>
                <w:rFonts w:eastAsia="Times New Roman" w:cstheme="minorHAnsi"/>
                <w:color w:val="000000" w:themeColor="text1"/>
                <w:sz w:val="20"/>
                <w:szCs w:val="20"/>
              </w:rPr>
              <w:t>essor</w:t>
            </w:r>
            <w:r w:rsidRPr="000733EB">
              <w:rPr>
                <w:rFonts w:eastAsia="Times New Roman" w:cstheme="minorHAnsi"/>
                <w:color w:val="000000" w:themeColor="text1"/>
                <w:sz w:val="20"/>
                <w:szCs w:val="20"/>
              </w:rPr>
              <w:t>)</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Information Systems</w:t>
            </w:r>
          </w:p>
        </w:tc>
        <w:tc>
          <w:tcPr>
            <w:tcW w:w="2457" w:type="dxa"/>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Yuanyuan Gao</w:t>
            </w:r>
          </w:p>
        </w:tc>
        <w:tc>
          <w:tcPr>
            <w:tcW w:w="4470" w:type="dxa"/>
            <w:gridSpan w:val="2"/>
            <w:noWrap/>
            <w:tcMar>
              <w:top w:w="0" w:type="dxa"/>
              <w:left w:w="108" w:type="dxa"/>
              <w:bottom w:w="0" w:type="dxa"/>
              <w:right w:w="108" w:type="dxa"/>
            </w:tcMar>
            <w:hideMark/>
          </w:tcPr>
          <w:p w:rsidR="004E7D31" w:rsidRPr="000733EB" w:rsidRDefault="004E7D31" w:rsidP="00606F59">
            <w:pPr>
              <w:keepNext/>
              <w:rPr>
                <w:rFonts w:eastAsia="Times New Roman" w:cstheme="minorHAnsi"/>
                <w:color w:val="000000" w:themeColor="text1"/>
                <w:sz w:val="20"/>
                <w:szCs w:val="20"/>
              </w:rPr>
            </w:pPr>
            <w:r w:rsidRPr="000733EB">
              <w:rPr>
                <w:rFonts w:eastAsia="Times New Roman" w:cstheme="minorHAnsi"/>
                <w:color w:val="000000" w:themeColor="text1"/>
                <w:sz w:val="20"/>
                <w:szCs w:val="20"/>
              </w:rPr>
              <w:t>SUNY New Paltz</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Information Systems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Michael Lee</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UNLV</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Information Systems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 xml:space="preserve">Mohammad Amin </w:t>
            </w:r>
            <w:proofErr w:type="spellStart"/>
            <w:r w:rsidRPr="000733EB">
              <w:rPr>
                <w:rFonts w:eastAsia="Times New Roman" w:cstheme="minorHAnsi"/>
                <w:color w:val="000000" w:themeColor="text1"/>
                <w:sz w:val="20"/>
                <w:szCs w:val="20"/>
              </w:rPr>
              <w:t>Morid</w:t>
            </w:r>
            <w:proofErr w:type="spellEnd"/>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Santa Clara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Information Systems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roofErr w:type="spellStart"/>
            <w:r w:rsidRPr="000733EB">
              <w:rPr>
                <w:rFonts w:eastAsia="Times New Roman" w:cstheme="minorHAnsi"/>
                <w:color w:val="000000" w:themeColor="text1"/>
                <w:sz w:val="20"/>
                <w:szCs w:val="20"/>
              </w:rPr>
              <w:t>Jongtae</w:t>
            </w:r>
            <w:proofErr w:type="spellEnd"/>
            <w:r w:rsidRPr="000733EB">
              <w:rPr>
                <w:rFonts w:eastAsia="Times New Roman" w:cstheme="minorHAnsi"/>
                <w:color w:val="000000" w:themeColor="text1"/>
                <w:sz w:val="20"/>
                <w:szCs w:val="20"/>
              </w:rPr>
              <w:t xml:space="preserve"> Yu</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King Fahd University of Petroleum/Minerals</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David Hunsaker</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NYU - Shanghai</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Nathan Meikle</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Notre Dame</w:t>
            </w:r>
            <w:r>
              <w:rPr>
                <w:rFonts w:eastAsia="Times New Roman" w:cstheme="minorHAnsi"/>
                <w:color w:val="000000" w:themeColor="text1"/>
                <w:sz w:val="20"/>
                <w:szCs w:val="20"/>
              </w:rPr>
              <w:t xml:space="preserve"> (Post Doc)</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Marketing</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 xml:space="preserve">Salil </w:t>
            </w:r>
            <w:proofErr w:type="spellStart"/>
            <w:r w:rsidRPr="000733EB">
              <w:rPr>
                <w:rFonts w:eastAsia="Times New Roman" w:cstheme="minorHAnsi"/>
                <w:color w:val="000000" w:themeColor="text1"/>
                <w:sz w:val="20"/>
                <w:szCs w:val="20"/>
              </w:rPr>
              <w:t>Khetani</w:t>
            </w:r>
            <w:proofErr w:type="spellEnd"/>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Heidelberg University, Ohio</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Marketing</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Elham Yazdani</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University of Georgia</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Strategy</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Ryan Angus</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West Virginia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b/>
                <w:bCs/>
                <w:color w:val="000000" w:themeColor="text1"/>
                <w:sz w:val="20"/>
                <w:szCs w:val="20"/>
              </w:rPr>
              <w:t>2016-17 Graduates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Finance</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Julian (Yan) Zhang</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Loyola Marymount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David Howe</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West Texas A&amp;M</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lastRenderedPageBreak/>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Alex Romney</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Utah State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Justin Wareham</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Visiting at Oklahoma City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Teng Zhang</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McNeese State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b/>
                <w:bCs/>
                <w:color w:val="000000" w:themeColor="text1"/>
                <w:sz w:val="20"/>
                <w:szCs w:val="20"/>
              </w:rPr>
              <w:t>2015-16 Graduates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Accounting</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Jing He</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University of Delaware</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Finance</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 xml:space="preserve">James </w:t>
            </w:r>
            <w:proofErr w:type="spellStart"/>
            <w:r w:rsidRPr="000733EB">
              <w:rPr>
                <w:rFonts w:eastAsia="Times New Roman" w:cstheme="minorHAnsi"/>
                <w:color w:val="000000" w:themeColor="text1"/>
                <w:sz w:val="20"/>
                <w:szCs w:val="20"/>
              </w:rPr>
              <w:t>Bulsiewicz</w:t>
            </w:r>
            <w:proofErr w:type="spellEnd"/>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Texas Tech (Visiting Professor)</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Finance</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Krisztina Buti</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UCSD (Visiting Professor)</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Finance</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Barbara Chambers</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Monash University, Melbourn</w:t>
            </w:r>
            <w:r>
              <w:rPr>
                <w:rFonts w:eastAsia="Times New Roman" w:cstheme="minorHAnsi"/>
                <w:color w:val="000000" w:themeColor="text1"/>
                <w:sz w:val="20"/>
                <w:szCs w:val="20"/>
              </w:rPr>
              <w:t>e</w:t>
            </w:r>
            <w:r w:rsidRPr="000733EB">
              <w:rPr>
                <w:rFonts w:eastAsia="Times New Roman" w:cstheme="minorHAnsi"/>
                <w:color w:val="000000" w:themeColor="text1"/>
                <w:sz w:val="20"/>
                <w:szCs w:val="20"/>
              </w:rPr>
              <w:t>, Australia</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Finance</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roofErr w:type="spellStart"/>
            <w:r w:rsidRPr="000733EB">
              <w:rPr>
                <w:rFonts w:eastAsia="Times New Roman" w:cstheme="minorHAnsi"/>
                <w:color w:val="000000" w:themeColor="text1"/>
                <w:sz w:val="20"/>
                <w:szCs w:val="20"/>
              </w:rPr>
              <w:t>Wenhao</w:t>
            </w:r>
            <w:proofErr w:type="spellEnd"/>
            <w:r w:rsidRPr="000733EB">
              <w:rPr>
                <w:rFonts w:eastAsia="Times New Roman" w:cstheme="minorHAnsi"/>
                <w:color w:val="000000" w:themeColor="text1"/>
                <w:sz w:val="20"/>
                <w:szCs w:val="20"/>
              </w:rPr>
              <w:t xml:space="preserve"> Yang</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Pr>
                <w:rFonts w:eastAsia="Times New Roman" w:cstheme="minorHAnsi"/>
                <w:color w:val="000000" w:themeColor="text1"/>
                <w:sz w:val="20"/>
                <w:szCs w:val="20"/>
              </w:rPr>
              <w:t>Universi</w:t>
            </w:r>
            <w:r w:rsidRPr="000733EB">
              <w:rPr>
                <w:rFonts w:eastAsia="Times New Roman" w:cstheme="minorHAnsi"/>
                <w:color w:val="000000" w:themeColor="text1"/>
                <w:sz w:val="20"/>
                <w:szCs w:val="20"/>
              </w:rPr>
              <w:t>ty of South Carolina</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Andrew Soderberg</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University of Wisconsin at Oshkosh</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Operations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 xml:space="preserve">Ming </w:t>
            </w:r>
            <w:proofErr w:type="spellStart"/>
            <w:r w:rsidRPr="000733EB">
              <w:rPr>
                <w:rFonts w:eastAsia="Times New Roman" w:cstheme="minorHAnsi"/>
                <w:color w:val="000000" w:themeColor="text1"/>
                <w:sz w:val="20"/>
                <w:szCs w:val="20"/>
              </w:rPr>
              <w:t>Jin</w:t>
            </w:r>
            <w:proofErr w:type="spellEnd"/>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695D1262">
              <w:rPr>
                <w:rFonts w:eastAsia="Times New Roman"/>
                <w:color w:val="000000" w:themeColor="text1"/>
                <w:sz w:val="20"/>
                <w:szCs w:val="20"/>
              </w:rPr>
              <w:t>University of Oregon</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Operations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roofErr w:type="spellStart"/>
            <w:r w:rsidRPr="000733EB">
              <w:rPr>
                <w:rFonts w:eastAsia="Times New Roman" w:cstheme="minorHAnsi"/>
                <w:color w:val="000000" w:themeColor="text1"/>
                <w:sz w:val="20"/>
                <w:szCs w:val="20"/>
              </w:rPr>
              <w:t>Chunlin</w:t>
            </w:r>
            <w:proofErr w:type="spellEnd"/>
            <w:r w:rsidRPr="000733EB">
              <w:rPr>
                <w:rFonts w:eastAsia="Times New Roman" w:cstheme="minorHAnsi"/>
                <w:color w:val="000000" w:themeColor="text1"/>
                <w:sz w:val="20"/>
                <w:szCs w:val="20"/>
              </w:rPr>
              <w:t xml:space="preserve"> Wang</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Pr>
                <w:rFonts w:eastAsia="Times New Roman" w:cstheme="minorHAnsi"/>
                <w:color w:val="000000" w:themeColor="text1"/>
                <w:sz w:val="20"/>
                <w:szCs w:val="20"/>
              </w:rPr>
              <w:t>Southern Methodist University (</w:t>
            </w:r>
            <w:r w:rsidRPr="000733EB">
              <w:rPr>
                <w:rFonts w:eastAsia="Times New Roman" w:cstheme="minorHAnsi"/>
                <w:color w:val="000000" w:themeColor="text1"/>
                <w:sz w:val="20"/>
                <w:szCs w:val="20"/>
              </w:rPr>
              <w:t>Post Doc at Vanderbilt University</w:t>
            </w:r>
            <w:r>
              <w:rPr>
                <w:rFonts w:eastAsia="Times New Roman" w:cstheme="minorHAnsi"/>
                <w:color w:val="000000" w:themeColor="text1"/>
                <w:sz w:val="20"/>
                <w:szCs w:val="20"/>
              </w:rPr>
              <w:t>)</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Strategy</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Matthew Barlow</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University of Texas, El Paso (U. of Nebraska 2019-20)</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b/>
                <w:bCs/>
                <w:color w:val="000000" w:themeColor="text1"/>
                <w:sz w:val="20"/>
                <w:szCs w:val="20"/>
              </w:rPr>
              <w:t>2014-15 Graduates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Accounting/ADS</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Erik Boyle</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 xml:space="preserve">University </w:t>
            </w:r>
            <w:r>
              <w:rPr>
                <w:rFonts w:eastAsia="Times New Roman" w:cstheme="minorHAnsi"/>
                <w:color w:val="000000" w:themeColor="text1"/>
                <w:sz w:val="20"/>
                <w:szCs w:val="20"/>
              </w:rPr>
              <w:t>of Cincinn</w:t>
            </w:r>
            <w:r w:rsidRPr="000733EB">
              <w:rPr>
                <w:rFonts w:eastAsia="Times New Roman" w:cstheme="minorHAnsi"/>
                <w:color w:val="000000" w:themeColor="text1"/>
                <w:sz w:val="20"/>
                <w:szCs w:val="20"/>
              </w:rPr>
              <w:t>ati</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Finance</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proofErr w:type="spellStart"/>
            <w:r w:rsidRPr="000733EB">
              <w:rPr>
                <w:rFonts w:eastAsia="Times New Roman" w:cstheme="minorHAnsi"/>
                <w:color w:val="000000" w:themeColor="text1"/>
                <w:sz w:val="20"/>
                <w:szCs w:val="20"/>
              </w:rPr>
              <w:t>Xiaodi</w:t>
            </w:r>
            <w:proofErr w:type="spellEnd"/>
            <w:r w:rsidRPr="000733EB">
              <w:rPr>
                <w:rFonts w:eastAsia="Times New Roman" w:cstheme="minorHAnsi"/>
                <w:color w:val="000000" w:themeColor="text1"/>
                <w:sz w:val="20"/>
                <w:szCs w:val="20"/>
              </w:rPr>
              <w:t xml:space="preserve"> Zhang</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Central Florida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Marketing</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Bo Liang</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St. Vincent College</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Marketing</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 xml:space="preserve">Keith </w:t>
            </w:r>
            <w:proofErr w:type="spellStart"/>
            <w:r w:rsidRPr="000733EB">
              <w:rPr>
                <w:rFonts w:eastAsia="Times New Roman" w:cstheme="minorHAnsi"/>
                <w:color w:val="000000" w:themeColor="text1"/>
                <w:sz w:val="20"/>
                <w:szCs w:val="20"/>
              </w:rPr>
              <w:t>Botner</w:t>
            </w:r>
            <w:proofErr w:type="spellEnd"/>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Lehigh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Marketing</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Jake Hoskins</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Millsaps College</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Marketing</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Oscar Moreno</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Rutgers University</w:t>
            </w:r>
          </w:p>
        </w:tc>
      </w:tr>
      <w:tr w:rsidR="004E7D31" w:rsidRPr="00941B81" w:rsidTr="00606F59">
        <w:tblPrEx>
          <w:jc w:val="left"/>
          <w:tblCellMar>
            <w:left w:w="0" w:type="dxa"/>
            <w:right w:w="0" w:type="dxa"/>
          </w:tblCellMar>
        </w:tblPrEx>
        <w:trPr>
          <w:trHeight w:val="315"/>
        </w:trPr>
        <w:tc>
          <w:tcPr>
            <w:tcW w:w="2100"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Org Behavior</w:t>
            </w:r>
          </w:p>
        </w:tc>
        <w:tc>
          <w:tcPr>
            <w:tcW w:w="2457" w:type="dxa"/>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sidRPr="000733EB">
              <w:rPr>
                <w:rFonts w:eastAsia="Times New Roman" w:cstheme="minorHAnsi"/>
                <w:color w:val="000000" w:themeColor="text1"/>
                <w:sz w:val="20"/>
                <w:szCs w:val="20"/>
              </w:rPr>
              <w:t>McKenzie Rees</w:t>
            </w:r>
          </w:p>
        </w:tc>
        <w:tc>
          <w:tcPr>
            <w:tcW w:w="4470" w:type="dxa"/>
            <w:gridSpan w:val="2"/>
            <w:noWrap/>
            <w:tcMar>
              <w:top w:w="0" w:type="dxa"/>
              <w:left w:w="108" w:type="dxa"/>
              <w:bottom w:w="0" w:type="dxa"/>
              <w:right w:w="108" w:type="dxa"/>
            </w:tcMar>
            <w:hideMark/>
          </w:tcPr>
          <w:p w:rsidR="004E7D31" w:rsidRPr="000733EB" w:rsidRDefault="004E7D31" w:rsidP="00606F59">
            <w:pPr>
              <w:rPr>
                <w:rFonts w:eastAsia="Times New Roman" w:cstheme="minorHAnsi"/>
                <w:color w:val="000000" w:themeColor="text1"/>
                <w:sz w:val="20"/>
                <w:szCs w:val="20"/>
              </w:rPr>
            </w:pPr>
            <w:r>
              <w:rPr>
                <w:rFonts w:eastAsia="Times New Roman" w:cstheme="minorHAnsi"/>
                <w:color w:val="000000" w:themeColor="text1"/>
                <w:sz w:val="20"/>
                <w:szCs w:val="20"/>
              </w:rPr>
              <w:t xml:space="preserve">Southern Methodist U. (Post Doc at </w:t>
            </w:r>
            <w:r w:rsidRPr="000733EB">
              <w:rPr>
                <w:rFonts w:eastAsia="Times New Roman" w:cstheme="minorHAnsi"/>
                <w:color w:val="000000" w:themeColor="text1"/>
                <w:sz w:val="20"/>
                <w:szCs w:val="20"/>
              </w:rPr>
              <w:t>University of Notre Dame</w:t>
            </w:r>
            <w:r>
              <w:rPr>
                <w:rFonts w:eastAsia="Times New Roman" w:cstheme="minorHAnsi"/>
                <w:color w:val="000000" w:themeColor="text1"/>
                <w:sz w:val="20"/>
                <w:szCs w:val="20"/>
              </w:rPr>
              <w:t>)</w:t>
            </w:r>
          </w:p>
        </w:tc>
      </w:tr>
    </w:tbl>
    <w:p w:rsidR="004E7D31" w:rsidRPr="004E7D31" w:rsidRDefault="004E7D31" w:rsidP="004E7D31">
      <w:pPr>
        <w:spacing w:line="276" w:lineRule="auto"/>
      </w:pPr>
    </w:p>
    <w:sectPr w:rsidR="004E7D31" w:rsidRPr="004E7D31" w:rsidSect="00E44D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Docs-Calibri">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7EAB"/>
    <w:multiLevelType w:val="multilevel"/>
    <w:tmpl w:val="536E195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0E451BBD"/>
    <w:multiLevelType w:val="hybridMultilevel"/>
    <w:tmpl w:val="D292B5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DF4B97"/>
    <w:multiLevelType w:val="hybridMultilevel"/>
    <w:tmpl w:val="54E424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3E2502"/>
    <w:multiLevelType w:val="multilevel"/>
    <w:tmpl w:val="4CF00492"/>
    <w:lvl w:ilvl="0">
      <w:start w:val="1"/>
      <w:numFmt w:val="decimal"/>
      <w:lvlText w:val="%1."/>
      <w:lvlJc w:val="left"/>
      <w:pPr>
        <w:tabs>
          <w:tab w:val="num" w:pos="360"/>
        </w:tabs>
        <w:ind w:left="0" w:firstLine="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3AC66BA8"/>
    <w:multiLevelType w:val="hybridMultilevel"/>
    <w:tmpl w:val="A718D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2074DD"/>
    <w:multiLevelType w:val="hybridMultilevel"/>
    <w:tmpl w:val="7D1AD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F85DF1"/>
    <w:multiLevelType w:val="multilevel"/>
    <w:tmpl w:val="4CF00492"/>
    <w:lvl w:ilvl="0">
      <w:start w:val="1"/>
      <w:numFmt w:val="decimal"/>
      <w:lvlText w:val="%1."/>
      <w:lvlJc w:val="left"/>
      <w:pPr>
        <w:tabs>
          <w:tab w:val="num" w:pos="360"/>
        </w:tabs>
        <w:ind w:left="0" w:firstLine="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4B8A23A1"/>
    <w:multiLevelType w:val="multilevel"/>
    <w:tmpl w:val="2F60D9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20B2F14"/>
    <w:multiLevelType w:val="multilevel"/>
    <w:tmpl w:val="9F46E8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53123311"/>
    <w:multiLevelType w:val="hybridMultilevel"/>
    <w:tmpl w:val="97366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17A75"/>
    <w:multiLevelType w:val="hybridMultilevel"/>
    <w:tmpl w:val="54E424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22"/>
    <w:rsid w:val="00012861"/>
    <w:rsid w:val="0002467B"/>
    <w:rsid w:val="00037014"/>
    <w:rsid w:val="000848F1"/>
    <w:rsid w:val="00093DFD"/>
    <w:rsid w:val="000A060E"/>
    <w:rsid w:val="000E63AD"/>
    <w:rsid w:val="001A0113"/>
    <w:rsid w:val="001E0D53"/>
    <w:rsid w:val="001E21BA"/>
    <w:rsid w:val="001F3B3C"/>
    <w:rsid w:val="00207CA5"/>
    <w:rsid w:val="00220FAC"/>
    <w:rsid w:val="00236E8A"/>
    <w:rsid w:val="00247F3D"/>
    <w:rsid w:val="00262FD9"/>
    <w:rsid w:val="002B19BA"/>
    <w:rsid w:val="002B3959"/>
    <w:rsid w:val="002D0605"/>
    <w:rsid w:val="003012DA"/>
    <w:rsid w:val="0034353E"/>
    <w:rsid w:val="003439D6"/>
    <w:rsid w:val="00364CA1"/>
    <w:rsid w:val="003A3CA8"/>
    <w:rsid w:val="003D024F"/>
    <w:rsid w:val="003D2E1C"/>
    <w:rsid w:val="00451DA6"/>
    <w:rsid w:val="004C1CAE"/>
    <w:rsid w:val="004C29EA"/>
    <w:rsid w:val="004E7D31"/>
    <w:rsid w:val="00510943"/>
    <w:rsid w:val="005555D4"/>
    <w:rsid w:val="00570D5C"/>
    <w:rsid w:val="005972F5"/>
    <w:rsid w:val="00606F59"/>
    <w:rsid w:val="0062153E"/>
    <w:rsid w:val="00635E22"/>
    <w:rsid w:val="00661337"/>
    <w:rsid w:val="006E2A1D"/>
    <w:rsid w:val="006E3689"/>
    <w:rsid w:val="00700072"/>
    <w:rsid w:val="007065EB"/>
    <w:rsid w:val="007300F8"/>
    <w:rsid w:val="007A135D"/>
    <w:rsid w:val="007C44A4"/>
    <w:rsid w:val="0083203F"/>
    <w:rsid w:val="00857427"/>
    <w:rsid w:val="009177ED"/>
    <w:rsid w:val="0092437D"/>
    <w:rsid w:val="00986A83"/>
    <w:rsid w:val="009C4F68"/>
    <w:rsid w:val="009C64B2"/>
    <w:rsid w:val="00A26E13"/>
    <w:rsid w:val="00A462F6"/>
    <w:rsid w:val="00A76E92"/>
    <w:rsid w:val="00AA0214"/>
    <w:rsid w:val="00AB3382"/>
    <w:rsid w:val="00AB48B3"/>
    <w:rsid w:val="00B06F3B"/>
    <w:rsid w:val="00BA50D5"/>
    <w:rsid w:val="00BB44A6"/>
    <w:rsid w:val="00BF7E08"/>
    <w:rsid w:val="00C42E5A"/>
    <w:rsid w:val="00CB235A"/>
    <w:rsid w:val="00CB69BE"/>
    <w:rsid w:val="00D06747"/>
    <w:rsid w:val="00D147D4"/>
    <w:rsid w:val="00D20655"/>
    <w:rsid w:val="00D2085B"/>
    <w:rsid w:val="00D237A1"/>
    <w:rsid w:val="00D433E6"/>
    <w:rsid w:val="00D46EDA"/>
    <w:rsid w:val="00D529B3"/>
    <w:rsid w:val="00D758BC"/>
    <w:rsid w:val="00DA025E"/>
    <w:rsid w:val="00E27C13"/>
    <w:rsid w:val="00E44D22"/>
    <w:rsid w:val="00E51ADE"/>
    <w:rsid w:val="00E629E1"/>
    <w:rsid w:val="00E95279"/>
    <w:rsid w:val="00EF6344"/>
    <w:rsid w:val="00F12CF6"/>
    <w:rsid w:val="00F23C60"/>
    <w:rsid w:val="00F410B3"/>
    <w:rsid w:val="00F4449A"/>
    <w:rsid w:val="00F57356"/>
    <w:rsid w:val="00FA0121"/>
    <w:rsid w:val="00FA44CD"/>
    <w:rsid w:val="00FF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DA6F"/>
  <w15:chartTrackingRefBased/>
  <w15:docId w15:val="{D336102E-328F-4BF6-BAB1-29715CAD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D22"/>
    <w:pPr>
      <w:spacing w:after="0" w:line="240" w:lineRule="auto"/>
    </w:pPr>
  </w:style>
  <w:style w:type="paragraph" w:styleId="ListParagraph">
    <w:name w:val="List Paragraph"/>
    <w:basedOn w:val="Normal"/>
    <w:uiPriority w:val="34"/>
    <w:qFormat/>
    <w:rsid w:val="00E44D22"/>
    <w:pPr>
      <w:ind w:left="720"/>
      <w:contextualSpacing/>
    </w:pPr>
  </w:style>
  <w:style w:type="character" w:styleId="CommentReference">
    <w:name w:val="annotation reference"/>
    <w:basedOn w:val="DefaultParagraphFont"/>
    <w:uiPriority w:val="99"/>
    <w:semiHidden/>
    <w:unhideWhenUsed/>
    <w:rsid w:val="00D433E6"/>
    <w:rPr>
      <w:sz w:val="16"/>
      <w:szCs w:val="16"/>
    </w:rPr>
  </w:style>
  <w:style w:type="paragraph" w:styleId="CommentText">
    <w:name w:val="annotation text"/>
    <w:basedOn w:val="Normal"/>
    <w:link w:val="CommentTextChar"/>
    <w:uiPriority w:val="99"/>
    <w:semiHidden/>
    <w:unhideWhenUsed/>
    <w:rsid w:val="00D433E6"/>
    <w:rPr>
      <w:sz w:val="20"/>
      <w:szCs w:val="20"/>
    </w:rPr>
  </w:style>
  <w:style w:type="character" w:customStyle="1" w:styleId="CommentTextChar">
    <w:name w:val="Comment Text Char"/>
    <w:basedOn w:val="DefaultParagraphFont"/>
    <w:link w:val="CommentText"/>
    <w:uiPriority w:val="99"/>
    <w:semiHidden/>
    <w:rsid w:val="00D433E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33E6"/>
    <w:rPr>
      <w:b/>
      <w:bCs/>
    </w:rPr>
  </w:style>
  <w:style w:type="character" w:customStyle="1" w:styleId="CommentSubjectChar">
    <w:name w:val="Comment Subject Char"/>
    <w:basedOn w:val="CommentTextChar"/>
    <w:link w:val="CommentSubject"/>
    <w:uiPriority w:val="99"/>
    <w:semiHidden/>
    <w:rsid w:val="00D433E6"/>
    <w:rPr>
      <w:rFonts w:ascii="Calibri" w:hAnsi="Calibri" w:cs="Calibri"/>
      <w:b/>
      <w:bCs/>
      <w:sz w:val="20"/>
      <w:szCs w:val="20"/>
    </w:rPr>
  </w:style>
  <w:style w:type="paragraph" w:styleId="BalloonText">
    <w:name w:val="Balloon Text"/>
    <w:basedOn w:val="Normal"/>
    <w:link w:val="BalloonTextChar"/>
    <w:uiPriority w:val="99"/>
    <w:semiHidden/>
    <w:unhideWhenUsed/>
    <w:rsid w:val="00D433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E6"/>
    <w:rPr>
      <w:rFonts w:ascii="Segoe UI" w:hAnsi="Segoe UI" w:cs="Segoe UI"/>
      <w:sz w:val="18"/>
      <w:szCs w:val="18"/>
    </w:rPr>
  </w:style>
  <w:style w:type="table" w:styleId="TableGrid">
    <w:name w:val="Table Grid"/>
    <w:basedOn w:val="TableNormal"/>
    <w:uiPriority w:val="39"/>
    <w:rsid w:val="005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4">
    <w:name w:val="List Table 2 Accent 4"/>
    <w:basedOn w:val="TableNormal"/>
    <w:uiPriority w:val="47"/>
    <w:rsid w:val="002D0605"/>
    <w:pPr>
      <w:spacing w:after="0" w:line="240" w:lineRule="auto"/>
      <w:ind w:left="36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2">
    <w:name w:val="List Table 2 Accent 2"/>
    <w:basedOn w:val="TableNormal"/>
    <w:uiPriority w:val="47"/>
    <w:rsid w:val="002D060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
    <w:name w:val="List Table 2"/>
    <w:basedOn w:val="TableNormal"/>
    <w:uiPriority w:val="47"/>
    <w:rsid w:val="002D060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CB235A"/>
    <w:rPr>
      <w:color w:val="0563C1"/>
      <w:u w:val="single"/>
    </w:rPr>
  </w:style>
  <w:style w:type="character" w:styleId="FollowedHyperlink">
    <w:name w:val="FollowedHyperlink"/>
    <w:basedOn w:val="DefaultParagraphFont"/>
    <w:uiPriority w:val="99"/>
    <w:semiHidden/>
    <w:unhideWhenUsed/>
    <w:rsid w:val="00CB235A"/>
    <w:rPr>
      <w:color w:val="954F72"/>
      <w:u w:val="single"/>
    </w:rPr>
  </w:style>
  <w:style w:type="paragraph" w:customStyle="1" w:styleId="font5">
    <w:name w:val="font5"/>
    <w:basedOn w:val="Normal"/>
    <w:rsid w:val="00CB235A"/>
    <w:pPr>
      <w:spacing w:before="100" w:beforeAutospacing="1" w:after="100" w:afterAutospacing="1"/>
    </w:pPr>
    <w:rPr>
      <w:rFonts w:eastAsia="Times New Roman" w:cs="Times New Roman"/>
      <w:color w:val="000000"/>
    </w:rPr>
  </w:style>
  <w:style w:type="paragraph" w:customStyle="1" w:styleId="xl65">
    <w:name w:val="xl65"/>
    <w:basedOn w:val="Normal"/>
    <w:rsid w:val="00CB235A"/>
    <w:pPr>
      <w:pBdr>
        <w:top w:val="single" w:sz="8" w:space="0" w:color="CCCCCC"/>
        <w:left w:val="single" w:sz="8" w:space="0" w:color="CCCCCC"/>
        <w:bottom w:val="single" w:sz="8" w:space="0" w:color="CCCCCC"/>
        <w:right w:val="single" w:sz="8" w:space="0" w:color="CCCCCC"/>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CB235A"/>
    <w:pPr>
      <w:pBdr>
        <w:top w:val="single" w:sz="8" w:space="0" w:color="CCCCCC"/>
        <w:left w:val="single" w:sz="8" w:space="0" w:color="CCCCCC"/>
        <w:bottom w:val="single" w:sz="8" w:space="0" w:color="CCCCCC"/>
        <w:right w:val="single" w:sz="8" w:space="0" w:color="CCCCCC"/>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7">
    <w:name w:val="xl67"/>
    <w:basedOn w:val="Normal"/>
    <w:rsid w:val="00CB235A"/>
    <w:pPr>
      <w:pBdr>
        <w:top w:val="single" w:sz="8" w:space="0" w:color="CCCCCC"/>
        <w:left w:val="single" w:sz="8" w:space="0" w:color="CCCCCC"/>
        <w:bottom w:val="single" w:sz="8" w:space="0" w:color="CCCCCC"/>
        <w:right w:val="single" w:sz="8" w:space="0" w:color="CCCCCC"/>
      </w:pBdr>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al"/>
    <w:rsid w:val="00CB235A"/>
    <w:pPr>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CB235A"/>
    <w:pPr>
      <w:pBdr>
        <w:top w:val="single" w:sz="8" w:space="0" w:color="CCCCCC"/>
        <w:left w:val="single" w:sz="8" w:space="0" w:color="CCCCCC"/>
        <w:bottom w:val="single" w:sz="8" w:space="0" w:color="000000"/>
        <w:right w:val="single" w:sz="8" w:space="0" w:color="CCCCCC"/>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0">
    <w:name w:val="xl70"/>
    <w:basedOn w:val="Normal"/>
    <w:rsid w:val="00CB235A"/>
    <w:pPr>
      <w:pBdr>
        <w:top w:val="single" w:sz="8" w:space="0" w:color="CCCCCC"/>
        <w:left w:val="single" w:sz="8" w:space="0" w:color="CCCCCC"/>
        <w:bottom w:val="single" w:sz="8" w:space="0" w:color="000000"/>
        <w:right w:val="single" w:sz="8" w:space="0" w:color="CCCCCC"/>
      </w:pBd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CB235A"/>
    <w:pPr>
      <w:pBdr>
        <w:top w:val="single" w:sz="8" w:space="0" w:color="CCCCCC"/>
        <w:left w:val="single" w:sz="8" w:space="0" w:color="CCCCCC"/>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2">
    <w:name w:val="xl72"/>
    <w:basedOn w:val="Normal"/>
    <w:rsid w:val="00CB235A"/>
    <w:pPr>
      <w:pBdr>
        <w:top w:val="single" w:sz="8" w:space="0" w:color="CCCCCC"/>
        <w:left w:val="single" w:sz="8" w:space="0" w:color="CCCCCC"/>
        <w:bottom w:val="single" w:sz="8" w:space="0" w:color="000000"/>
        <w:right w:val="single" w:sz="8"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CB235A"/>
    <w:pPr>
      <w:pBdr>
        <w:top w:val="single" w:sz="8" w:space="0" w:color="CCCCCC"/>
        <w:left w:val="single" w:sz="8" w:space="0" w:color="CCCCCC"/>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4">
    <w:name w:val="xl74"/>
    <w:basedOn w:val="Normal"/>
    <w:rsid w:val="00CB235A"/>
    <w:pPr>
      <w:pBdr>
        <w:top w:val="single" w:sz="8" w:space="0" w:color="CCCCCC"/>
        <w:left w:val="single" w:sz="8" w:space="0" w:color="000000"/>
        <w:bottom w:val="single" w:sz="8" w:space="0" w:color="000000"/>
        <w:right w:val="single" w:sz="8" w:space="0" w:color="CCCCCC"/>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CB235A"/>
    <w:pPr>
      <w:pBdr>
        <w:top w:val="single" w:sz="8" w:space="0" w:color="CCCCCC"/>
        <w:left w:val="single" w:sz="8" w:space="0" w:color="CCCCCC"/>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CB235A"/>
    <w:pPr>
      <w:pBdr>
        <w:top w:val="single" w:sz="8" w:space="0" w:color="CCCCCC"/>
        <w:left w:val="single" w:sz="8" w:space="0" w:color="000000"/>
        <w:bottom w:val="single" w:sz="8" w:space="0" w:color="000000"/>
        <w:right w:val="single" w:sz="8" w:space="0" w:color="CCCCCC"/>
      </w:pBdr>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77">
    <w:name w:val="xl77"/>
    <w:basedOn w:val="Normal"/>
    <w:rsid w:val="00CB235A"/>
    <w:pPr>
      <w:pBdr>
        <w:top w:val="single" w:sz="8" w:space="0" w:color="CCCCCC"/>
        <w:left w:val="single" w:sz="8" w:space="0" w:color="CCCCCC"/>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CB235A"/>
    <w:pPr>
      <w:pBdr>
        <w:top w:val="single" w:sz="8" w:space="0" w:color="CCCCCC"/>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CB235A"/>
    <w:pPr>
      <w:pBdr>
        <w:top w:val="single" w:sz="8" w:space="0" w:color="CCCCCC"/>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80">
    <w:name w:val="xl80"/>
    <w:basedOn w:val="Normal"/>
    <w:rsid w:val="00CB235A"/>
    <w:pPr>
      <w:pBdr>
        <w:top w:val="single" w:sz="8" w:space="0" w:color="CCCCCC"/>
        <w:left w:val="single" w:sz="8" w:space="0" w:color="CCCCCC"/>
        <w:bottom w:val="single" w:sz="8" w:space="0" w:color="CCCCCC"/>
        <w:right w:val="single" w:sz="8" w:space="0" w:color="000000"/>
      </w:pBdr>
      <w:shd w:val="clear" w:color="000000" w:fill="FFFFFF"/>
      <w:spacing w:before="100" w:beforeAutospacing="1" w:after="100" w:afterAutospacing="1"/>
      <w:jc w:val="center"/>
    </w:pPr>
    <w:rPr>
      <w:rFonts w:ascii="Docs-Calibri" w:eastAsia="Times New Roman" w:hAnsi="Docs-Calibri" w:cs="Times New Roman"/>
      <w:color w:val="000000"/>
      <w:sz w:val="24"/>
      <w:szCs w:val="24"/>
    </w:rPr>
  </w:style>
  <w:style w:type="paragraph" w:customStyle="1" w:styleId="xl81">
    <w:name w:val="xl81"/>
    <w:basedOn w:val="Normal"/>
    <w:rsid w:val="00CB235A"/>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jc w:val="center"/>
    </w:pPr>
    <w:rPr>
      <w:rFonts w:ascii="Docs-Calibri" w:eastAsia="Times New Roman" w:hAnsi="Docs-Calibri" w:cs="Times New Roman"/>
      <w:color w:val="000000"/>
      <w:sz w:val="24"/>
      <w:szCs w:val="24"/>
    </w:rPr>
  </w:style>
  <w:style w:type="paragraph" w:customStyle="1" w:styleId="xl82">
    <w:name w:val="xl82"/>
    <w:basedOn w:val="Normal"/>
    <w:rsid w:val="00CB235A"/>
    <w:pPr>
      <w:pBdr>
        <w:top w:val="single" w:sz="8" w:space="0" w:color="CCCCCC"/>
        <w:left w:val="single" w:sz="8" w:space="0" w:color="CCCCCC"/>
        <w:bottom w:val="single" w:sz="8" w:space="0" w:color="000000"/>
        <w:right w:val="single" w:sz="8" w:space="0" w:color="CCCCCC"/>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CB235A"/>
    <w:pPr>
      <w:pBdr>
        <w:top w:val="single" w:sz="8" w:space="0" w:color="CCCCCC"/>
        <w:left w:val="single" w:sz="8" w:space="0" w:color="CCCCCC"/>
        <w:bottom w:val="single" w:sz="8" w:space="0" w:color="CCCCCC"/>
        <w:right w:val="single" w:sz="8" w:space="0" w:color="000000"/>
      </w:pBdr>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CB235A"/>
    <w:pPr>
      <w:pBdr>
        <w:top w:val="single" w:sz="8" w:space="0" w:color="CCCCCC"/>
        <w:left w:val="single" w:sz="8" w:space="0" w:color="CCCCCC"/>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5">
    <w:name w:val="xl85"/>
    <w:basedOn w:val="Normal"/>
    <w:rsid w:val="00CB235A"/>
    <w:pPr>
      <w:pBdr>
        <w:top w:val="single" w:sz="8" w:space="0" w:color="CCCCCC"/>
        <w:left w:val="single" w:sz="8" w:space="0" w:color="CCCCCC"/>
        <w:bottom w:val="single" w:sz="8" w:space="0" w:color="CCCCCC"/>
        <w:right w:val="single" w:sz="8" w:space="0" w:color="CCCCCC"/>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CB235A"/>
    <w:pPr>
      <w:pBdr>
        <w:top w:val="single" w:sz="8" w:space="0" w:color="000000"/>
        <w:left w:val="single" w:sz="8" w:space="0" w:color="000000"/>
        <w:bottom w:val="single" w:sz="8" w:space="0" w:color="000000"/>
      </w:pBdr>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87">
    <w:name w:val="xl87"/>
    <w:basedOn w:val="Normal"/>
    <w:rsid w:val="00CB235A"/>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449207">
      <w:bodyDiv w:val="1"/>
      <w:marLeft w:val="0"/>
      <w:marRight w:val="0"/>
      <w:marTop w:val="0"/>
      <w:marBottom w:val="0"/>
      <w:divBdr>
        <w:top w:val="none" w:sz="0" w:space="0" w:color="auto"/>
        <w:left w:val="none" w:sz="0" w:space="0" w:color="auto"/>
        <w:bottom w:val="none" w:sz="0" w:space="0" w:color="auto"/>
        <w:right w:val="none" w:sz="0" w:space="0" w:color="auto"/>
      </w:divBdr>
    </w:div>
    <w:div w:id="350187453">
      <w:bodyDiv w:val="1"/>
      <w:marLeft w:val="0"/>
      <w:marRight w:val="0"/>
      <w:marTop w:val="0"/>
      <w:marBottom w:val="0"/>
      <w:divBdr>
        <w:top w:val="none" w:sz="0" w:space="0" w:color="auto"/>
        <w:left w:val="none" w:sz="0" w:space="0" w:color="auto"/>
        <w:bottom w:val="none" w:sz="0" w:space="0" w:color="auto"/>
        <w:right w:val="none" w:sz="0" w:space="0" w:color="auto"/>
      </w:divBdr>
    </w:div>
    <w:div w:id="376198051">
      <w:bodyDiv w:val="1"/>
      <w:marLeft w:val="0"/>
      <w:marRight w:val="0"/>
      <w:marTop w:val="0"/>
      <w:marBottom w:val="0"/>
      <w:divBdr>
        <w:top w:val="none" w:sz="0" w:space="0" w:color="auto"/>
        <w:left w:val="none" w:sz="0" w:space="0" w:color="auto"/>
        <w:bottom w:val="none" w:sz="0" w:space="0" w:color="auto"/>
        <w:right w:val="none" w:sz="0" w:space="0" w:color="auto"/>
      </w:divBdr>
    </w:div>
    <w:div w:id="496187091">
      <w:bodyDiv w:val="1"/>
      <w:marLeft w:val="0"/>
      <w:marRight w:val="0"/>
      <w:marTop w:val="0"/>
      <w:marBottom w:val="0"/>
      <w:divBdr>
        <w:top w:val="none" w:sz="0" w:space="0" w:color="auto"/>
        <w:left w:val="none" w:sz="0" w:space="0" w:color="auto"/>
        <w:bottom w:val="none" w:sz="0" w:space="0" w:color="auto"/>
        <w:right w:val="none" w:sz="0" w:space="0" w:color="auto"/>
      </w:divBdr>
    </w:div>
    <w:div w:id="508179488">
      <w:bodyDiv w:val="1"/>
      <w:marLeft w:val="0"/>
      <w:marRight w:val="0"/>
      <w:marTop w:val="0"/>
      <w:marBottom w:val="0"/>
      <w:divBdr>
        <w:top w:val="none" w:sz="0" w:space="0" w:color="auto"/>
        <w:left w:val="none" w:sz="0" w:space="0" w:color="auto"/>
        <w:bottom w:val="none" w:sz="0" w:space="0" w:color="auto"/>
        <w:right w:val="none" w:sz="0" w:space="0" w:color="auto"/>
      </w:divBdr>
    </w:div>
    <w:div w:id="585918007">
      <w:bodyDiv w:val="1"/>
      <w:marLeft w:val="0"/>
      <w:marRight w:val="0"/>
      <w:marTop w:val="0"/>
      <w:marBottom w:val="0"/>
      <w:divBdr>
        <w:top w:val="none" w:sz="0" w:space="0" w:color="auto"/>
        <w:left w:val="none" w:sz="0" w:space="0" w:color="auto"/>
        <w:bottom w:val="none" w:sz="0" w:space="0" w:color="auto"/>
        <w:right w:val="none" w:sz="0" w:space="0" w:color="auto"/>
      </w:divBdr>
    </w:div>
    <w:div w:id="888110970">
      <w:bodyDiv w:val="1"/>
      <w:marLeft w:val="0"/>
      <w:marRight w:val="0"/>
      <w:marTop w:val="0"/>
      <w:marBottom w:val="0"/>
      <w:divBdr>
        <w:top w:val="none" w:sz="0" w:space="0" w:color="auto"/>
        <w:left w:val="none" w:sz="0" w:space="0" w:color="auto"/>
        <w:bottom w:val="none" w:sz="0" w:space="0" w:color="auto"/>
        <w:right w:val="none" w:sz="0" w:space="0" w:color="auto"/>
      </w:divBdr>
    </w:div>
    <w:div w:id="1122462630">
      <w:bodyDiv w:val="1"/>
      <w:marLeft w:val="0"/>
      <w:marRight w:val="0"/>
      <w:marTop w:val="0"/>
      <w:marBottom w:val="0"/>
      <w:divBdr>
        <w:top w:val="none" w:sz="0" w:space="0" w:color="auto"/>
        <w:left w:val="none" w:sz="0" w:space="0" w:color="auto"/>
        <w:bottom w:val="none" w:sz="0" w:space="0" w:color="auto"/>
        <w:right w:val="none" w:sz="0" w:space="0" w:color="auto"/>
      </w:divBdr>
    </w:div>
    <w:div w:id="1210342518">
      <w:bodyDiv w:val="1"/>
      <w:marLeft w:val="0"/>
      <w:marRight w:val="0"/>
      <w:marTop w:val="0"/>
      <w:marBottom w:val="0"/>
      <w:divBdr>
        <w:top w:val="none" w:sz="0" w:space="0" w:color="auto"/>
        <w:left w:val="none" w:sz="0" w:space="0" w:color="auto"/>
        <w:bottom w:val="none" w:sz="0" w:space="0" w:color="auto"/>
        <w:right w:val="none" w:sz="0" w:space="0" w:color="auto"/>
      </w:divBdr>
    </w:div>
    <w:div w:id="1217670373">
      <w:bodyDiv w:val="1"/>
      <w:marLeft w:val="0"/>
      <w:marRight w:val="0"/>
      <w:marTop w:val="0"/>
      <w:marBottom w:val="0"/>
      <w:divBdr>
        <w:top w:val="none" w:sz="0" w:space="0" w:color="auto"/>
        <w:left w:val="none" w:sz="0" w:space="0" w:color="auto"/>
        <w:bottom w:val="none" w:sz="0" w:space="0" w:color="auto"/>
        <w:right w:val="none" w:sz="0" w:space="0" w:color="auto"/>
      </w:divBdr>
    </w:div>
    <w:div w:id="1238829758">
      <w:bodyDiv w:val="1"/>
      <w:marLeft w:val="0"/>
      <w:marRight w:val="0"/>
      <w:marTop w:val="0"/>
      <w:marBottom w:val="0"/>
      <w:divBdr>
        <w:top w:val="none" w:sz="0" w:space="0" w:color="auto"/>
        <w:left w:val="none" w:sz="0" w:space="0" w:color="auto"/>
        <w:bottom w:val="none" w:sz="0" w:space="0" w:color="auto"/>
        <w:right w:val="none" w:sz="0" w:space="0" w:color="auto"/>
      </w:divBdr>
    </w:div>
    <w:div w:id="1264724437">
      <w:bodyDiv w:val="1"/>
      <w:marLeft w:val="0"/>
      <w:marRight w:val="0"/>
      <w:marTop w:val="0"/>
      <w:marBottom w:val="0"/>
      <w:divBdr>
        <w:top w:val="none" w:sz="0" w:space="0" w:color="auto"/>
        <w:left w:val="none" w:sz="0" w:space="0" w:color="auto"/>
        <w:bottom w:val="none" w:sz="0" w:space="0" w:color="auto"/>
        <w:right w:val="none" w:sz="0" w:space="0" w:color="auto"/>
      </w:divBdr>
    </w:div>
    <w:div w:id="1389496511">
      <w:bodyDiv w:val="1"/>
      <w:marLeft w:val="0"/>
      <w:marRight w:val="0"/>
      <w:marTop w:val="0"/>
      <w:marBottom w:val="0"/>
      <w:divBdr>
        <w:top w:val="none" w:sz="0" w:space="0" w:color="auto"/>
        <w:left w:val="none" w:sz="0" w:space="0" w:color="auto"/>
        <w:bottom w:val="none" w:sz="0" w:space="0" w:color="auto"/>
        <w:right w:val="none" w:sz="0" w:space="0" w:color="auto"/>
      </w:divBdr>
    </w:div>
    <w:div w:id="1552037888">
      <w:bodyDiv w:val="1"/>
      <w:marLeft w:val="0"/>
      <w:marRight w:val="0"/>
      <w:marTop w:val="0"/>
      <w:marBottom w:val="0"/>
      <w:divBdr>
        <w:top w:val="none" w:sz="0" w:space="0" w:color="auto"/>
        <w:left w:val="none" w:sz="0" w:space="0" w:color="auto"/>
        <w:bottom w:val="none" w:sz="0" w:space="0" w:color="auto"/>
        <w:right w:val="none" w:sz="0" w:space="0" w:color="auto"/>
      </w:divBdr>
    </w:div>
    <w:div w:id="1615400286">
      <w:bodyDiv w:val="1"/>
      <w:marLeft w:val="0"/>
      <w:marRight w:val="0"/>
      <w:marTop w:val="0"/>
      <w:marBottom w:val="0"/>
      <w:divBdr>
        <w:top w:val="none" w:sz="0" w:space="0" w:color="auto"/>
        <w:left w:val="none" w:sz="0" w:space="0" w:color="auto"/>
        <w:bottom w:val="none" w:sz="0" w:space="0" w:color="auto"/>
        <w:right w:val="none" w:sz="0" w:space="0" w:color="auto"/>
      </w:divBdr>
    </w:div>
    <w:div w:id="1624262233">
      <w:bodyDiv w:val="1"/>
      <w:marLeft w:val="0"/>
      <w:marRight w:val="0"/>
      <w:marTop w:val="0"/>
      <w:marBottom w:val="0"/>
      <w:divBdr>
        <w:top w:val="none" w:sz="0" w:space="0" w:color="auto"/>
        <w:left w:val="none" w:sz="0" w:space="0" w:color="auto"/>
        <w:bottom w:val="none" w:sz="0" w:space="0" w:color="auto"/>
        <w:right w:val="none" w:sz="0" w:space="0" w:color="auto"/>
      </w:divBdr>
    </w:div>
    <w:div w:id="1645814675">
      <w:bodyDiv w:val="1"/>
      <w:marLeft w:val="0"/>
      <w:marRight w:val="0"/>
      <w:marTop w:val="0"/>
      <w:marBottom w:val="0"/>
      <w:divBdr>
        <w:top w:val="none" w:sz="0" w:space="0" w:color="auto"/>
        <w:left w:val="none" w:sz="0" w:space="0" w:color="auto"/>
        <w:bottom w:val="none" w:sz="0" w:space="0" w:color="auto"/>
        <w:right w:val="none" w:sz="0" w:space="0" w:color="auto"/>
      </w:divBdr>
    </w:div>
    <w:div w:id="1776174393">
      <w:bodyDiv w:val="1"/>
      <w:marLeft w:val="0"/>
      <w:marRight w:val="0"/>
      <w:marTop w:val="0"/>
      <w:marBottom w:val="0"/>
      <w:divBdr>
        <w:top w:val="none" w:sz="0" w:space="0" w:color="auto"/>
        <w:left w:val="none" w:sz="0" w:space="0" w:color="auto"/>
        <w:bottom w:val="none" w:sz="0" w:space="0" w:color="auto"/>
        <w:right w:val="none" w:sz="0" w:space="0" w:color="auto"/>
      </w:divBdr>
    </w:div>
    <w:div w:id="1800298172">
      <w:bodyDiv w:val="1"/>
      <w:marLeft w:val="0"/>
      <w:marRight w:val="0"/>
      <w:marTop w:val="0"/>
      <w:marBottom w:val="0"/>
      <w:divBdr>
        <w:top w:val="none" w:sz="0" w:space="0" w:color="auto"/>
        <w:left w:val="none" w:sz="0" w:space="0" w:color="auto"/>
        <w:bottom w:val="none" w:sz="0" w:space="0" w:color="auto"/>
        <w:right w:val="none" w:sz="0" w:space="0" w:color="auto"/>
      </w:divBdr>
    </w:div>
    <w:div w:id="1846358052">
      <w:bodyDiv w:val="1"/>
      <w:marLeft w:val="0"/>
      <w:marRight w:val="0"/>
      <w:marTop w:val="0"/>
      <w:marBottom w:val="0"/>
      <w:divBdr>
        <w:top w:val="none" w:sz="0" w:space="0" w:color="auto"/>
        <w:left w:val="none" w:sz="0" w:space="0" w:color="auto"/>
        <w:bottom w:val="none" w:sz="0" w:space="0" w:color="auto"/>
        <w:right w:val="none" w:sz="0" w:space="0" w:color="auto"/>
      </w:divBdr>
    </w:div>
    <w:div w:id="1854030502">
      <w:bodyDiv w:val="1"/>
      <w:marLeft w:val="0"/>
      <w:marRight w:val="0"/>
      <w:marTop w:val="0"/>
      <w:marBottom w:val="0"/>
      <w:divBdr>
        <w:top w:val="none" w:sz="0" w:space="0" w:color="auto"/>
        <w:left w:val="none" w:sz="0" w:space="0" w:color="auto"/>
        <w:bottom w:val="none" w:sz="0" w:space="0" w:color="auto"/>
        <w:right w:val="none" w:sz="0" w:space="0" w:color="auto"/>
      </w:divBdr>
    </w:div>
    <w:div w:id="21423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124</Pages>
  <Words>11246</Words>
  <Characters>64104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David Eccles School of Business</Company>
  <LinksUpToDate>false</LinksUpToDate>
  <CharactersWithSpaces>75200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Bradden Joseph Blair</dc:creator>
  <cp:keywords/>
  <dc:description/>
  <cp:lastModifiedBy>Mark St. Andre</cp:lastModifiedBy>
  <cp:revision>3</cp:revision>
  <cp:lastPrinted>2020-01-14T20:23:00Z</cp:lastPrinted>
  <dcterms:created xsi:type="dcterms:W3CDTF">2020-03-02T17:54:00Z</dcterms:created>
  <dcterms:modified xsi:type="dcterms:W3CDTF">2020-05-04T16:59:00Z</dcterms:modified>
</cp:coreProperties>
</file>