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D286C" w14:textId="4E8C0E89" w:rsidR="00493CF1" w:rsidRPr="00E4581E" w:rsidRDefault="00320FA5" w:rsidP="00493CF1">
      <w:pPr>
        <w:shd w:val="clear" w:color="auto" w:fill="FFFFFF"/>
        <w:rPr>
          <w:rFonts w:ascii="Calibri" w:eastAsia="Times New Roman" w:hAnsi="Calibri" w:cs="Calibri"/>
          <w:b/>
          <w:bCs/>
          <w:color w:val="000000"/>
        </w:rPr>
      </w:pPr>
      <w:r w:rsidRPr="00E4581E">
        <w:rPr>
          <w:rFonts w:ascii="Calibri" w:eastAsia="Times New Roman" w:hAnsi="Calibri" w:cs="Calibri"/>
          <w:b/>
          <w:bCs/>
          <w:color w:val="000000"/>
        </w:rPr>
        <w:t xml:space="preserve">Program Learning Outcomes Assessment </w:t>
      </w:r>
      <w:r w:rsidR="00F26B65">
        <w:rPr>
          <w:rFonts w:ascii="Calibri" w:eastAsia="Times New Roman" w:hAnsi="Calibri" w:cs="Calibri"/>
          <w:b/>
          <w:bCs/>
          <w:color w:val="000000"/>
        </w:rPr>
        <w:t>Plan</w:t>
      </w:r>
    </w:p>
    <w:p w14:paraId="05F491D4" w14:textId="3DE12566" w:rsidR="00493CF1" w:rsidRPr="00E4581E" w:rsidRDefault="00320FA5" w:rsidP="00493CF1">
      <w:pPr>
        <w:shd w:val="clear" w:color="auto" w:fill="FFFFFF"/>
        <w:rPr>
          <w:rFonts w:ascii="Calibri" w:eastAsia="Times New Roman" w:hAnsi="Calibri" w:cs="Calibri"/>
          <w:color w:val="000000"/>
          <w:lang w:val="en"/>
        </w:rPr>
      </w:pPr>
      <w:r w:rsidRPr="00E4581E">
        <w:rPr>
          <w:rFonts w:ascii="Calibri" w:eastAsia="Times New Roman" w:hAnsi="Calibri" w:cs="Calibri"/>
          <w:color w:val="000000"/>
          <w:lang w:val="en"/>
        </w:rPr>
        <w:t>Program</w:t>
      </w:r>
      <w:r w:rsidR="0074131E" w:rsidRPr="00E4581E">
        <w:rPr>
          <w:rFonts w:ascii="Calibri" w:eastAsia="Times New Roman" w:hAnsi="Calibri" w:cs="Calibri"/>
          <w:color w:val="000000"/>
          <w:lang w:val="en"/>
        </w:rPr>
        <w:t xml:space="preserve"> Name:</w:t>
      </w:r>
      <w:r w:rsidR="00A015CE" w:rsidRPr="00E4581E">
        <w:rPr>
          <w:rFonts w:ascii="Calibri" w:eastAsia="Times New Roman" w:hAnsi="Calibri" w:cs="Calibri"/>
          <w:color w:val="000000"/>
          <w:lang w:val="en"/>
        </w:rPr>
        <w:t xml:space="preserve"> </w:t>
      </w:r>
      <w:r w:rsidR="00164366" w:rsidRPr="00164366">
        <w:rPr>
          <w:rFonts w:ascii="Calibri" w:eastAsia="Times New Roman" w:hAnsi="Calibri" w:cs="Calibri"/>
          <w:color w:val="000000"/>
          <w:lang w:val="en"/>
        </w:rPr>
        <w:t>BA/BS</w:t>
      </w:r>
    </w:p>
    <w:p w14:paraId="128B1649" w14:textId="11C6BCDD" w:rsidR="0074131E" w:rsidRDefault="00E4581E" w:rsidP="00493CF1">
      <w:pPr>
        <w:shd w:val="clear" w:color="auto" w:fill="FFFFFF"/>
        <w:rPr>
          <w:rFonts w:ascii="Calibri" w:eastAsia="Times New Roman" w:hAnsi="Calibri" w:cs="Calibri"/>
          <w:color w:val="000000"/>
          <w:lang w:val="en"/>
        </w:rPr>
      </w:pPr>
      <w:r w:rsidRPr="00E4581E">
        <w:rPr>
          <w:rFonts w:ascii="Calibri" w:eastAsia="Times New Roman" w:hAnsi="Calibri" w:cs="Calibri"/>
          <w:color w:val="000000"/>
          <w:lang w:val="en"/>
        </w:rPr>
        <w:t xml:space="preserve">Program </w:t>
      </w:r>
      <w:r w:rsidR="0074131E" w:rsidRPr="00E4581E">
        <w:rPr>
          <w:rFonts w:ascii="Calibri" w:eastAsia="Times New Roman" w:hAnsi="Calibri" w:cs="Calibri"/>
          <w:color w:val="000000"/>
          <w:lang w:val="en"/>
        </w:rPr>
        <w:t>Level</w:t>
      </w:r>
      <w:r w:rsidR="00F26B65">
        <w:rPr>
          <w:rFonts w:ascii="Calibri" w:eastAsia="Times New Roman" w:hAnsi="Calibri" w:cs="Calibri"/>
          <w:color w:val="000000"/>
          <w:lang w:val="en"/>
        </w:rPr>
        <w:t>:</w:t>
      </w:r>
      <w:r w:rsidR="0074131E" w:rsidRPr="00E4581E">
        <w:rPr>
          <w:rFonts w:ascii="Calibri" w:eastAsia="Times New Roman" w:hAnsi="Calibri" w:cs="Calibri"/>
          <w:color w:val="000000"/>
          <w:lang w:val="en"/>
        </w:rPr>
        <w:t xml:space="preserve"> </w:t>
      </w:r>
      <w:r w:rsidR="00164366">
        <w:rPr>
          <w:rFonts w:ascii="Calibri" w:eastAsia="Times New Roman" w:hAnsi="Calibri" w:cs="Calibri"/>
          <w:color w:val="000000"/>
          <w:lang w:val="en"/>
        </w:rPr>
        <w:t>Undergraduate</w:t>
      </w:r>
      <w:r w:rsidR="003B2063">
        <w:rPr>
          <w:rFonts w:ascii="Calibri" w:eastAsia="Times New Roman" w:hAnsi="Calibri" w:cs="Calibri"/>
          <w:color w:val="000000"/>
          <w:lang w:val="en"/>
        </w:rPr>
        <w:t xml:space="preserve"> </w:t>
      </w:r>
    </w:p>
    <w:p w14:paraId="7672F782" w14:textId="77777777" w:rsidR="00434E19" w:rsidRPr="00E4581E" w:rsidRDefault="00434E19" w:rsidP="00493CF1">
      <w:pPr>
        <w:shd w:val="clear" w:color="auto" w:fill="FFFFFF"/>
        <w:rPr>
          <w:rFonts w:ascii="Calibri" w:eastAsia="Times New Roman" w:hAnsi="Calibri" w:cs="Calibri"/>
          <w:color w:val="000000"/>
          <w:lang w:val="en"/>
        </w:rPr>
      </w:pPr>
    </w:p>
    <w:p w14:paraId="3BCC10D6" w14:textId="2BE6D9E6" w:rsidR="00434E19" w:rsidRDefault="00434E19" w:rsidP="00434E19">
      <w:pPr>
        <w:rPr>
          <w:rFonts w:eastAsia="Times New Roman" w:cs="Times New Roman"/>
          <w:color w:val="333333"/>
          <w:shd w:val="clear" w:color="auto" w:fill="FFFFFF"/>
        </w:rPr>
      </w:pPr>
      <w:r w:rsidRPr="008301EB">
        <w:rPr>
          <w:rFonts w:eastAsia="Times New Roman" w:cs="Times New Roman"/>
          <w:color w:val="333333"/>
          <w:shd w:val="clear" w:color="auto" w:fill="FFFFFF"/>
        </w:rPr>
        <w:t xml:space="preserve">The undergraduate </w:t>
      </w:r>
      <w:r w:rsidR="003B2063">
        <w:rPr>
          <w:rFonts w:eastAsia="Times New Roman" w:cs="Times New Roman"/>
          <w:color w:val="333333"/>
          <w:shd w:val="clear" w:color="auto" w:fill="FFFFFF"/>
        </w:rPr>
        <w:t>Special</w:t>
      </w:r>
      <w:r w:rsidR="008301EB">
        <w:rPr>
          <w:rFonts w:eastAsia="Times New Roman" w:cs="Times New Roman"/>
          <w:color w:val="333333"/>
          <w:shd w:val="clear" w:color="auto" w:fill="FFFFFF"/>
        </w:rPr>
        <w:t xml:space="preserve"> Education</w:t>
      </w:r>
      <w:r w:rsidRPr="008301EB">
        <w:rPr>
          <w:rFonts w:eastAsia="Times New Roman" w:cs="Times New Roman"/>
          <w:color w:val="333333"/>
          <w:shd w:val="clear" w:color="auto" w:fill="FFFFFF"/>
        </w:rPr>
        <w:t xml:space="preserve"> program i</w:t>
      </w:r>
      <w:r w:rsidR="00F6534B">
        <w:rPr>
          <w:rFonts w:eastAsia="Times New Roman" w:cs="Times New Roman"/>
          <w:color w:val="333333"/>
          <w:shd w:val="clear" w:color="auto" w:fill="FFFFFF"/>
        </w:rPr>
        <w:t>s an interdisciplinary bachelor’</w:t>
      </w:r>
      <w:r w:rsidRPr="008301EB">
        <w:rPr>
          <w:rFonts w:eastAsia="Times New Roman" w:cs="Times New Roman"/>
          <w:color w:val="333333"/>
          <w:shd w:val="clear" w:color="auto" w:fill="FFFFFF"/>
        </w:rPr>
        <w:t>s degree program granted through the College of Education</w:t>
      </w:r>
      <w:r w:rsidR="003B2063">
        <w:rPr>
          <w:rFonts w:eastAsia="Times New Roman" w:cs="Times New Roman"/>
          <w:color w:val="333333"/>
          <w:shd w:val="clear" w:color="auto" w:fill="FFFFFF"/>
        </w:rPr>
        <w:t xml:space="preserve"> with a</w:t>
      </w:r>
      <w:r w:rsidR="00F76E96">
        <w:rPr>
          <w:rFonts w:eastAsia="Times New Roman" w:cs="Times New Roman"/>
          <w:color w:val="333333"/>
          <w:shd w:val="clear" w:color="auto" w:fill="FFFFFF"/>
        </w:rPr>
        <w:t>n accompanying</w:t>
      </w:r>
      <w:r w:rsidR="003B2063">
        <w:rPr>
          <w:rFonts w:eastAsia="Times New Roman" w:cs="Times New Roman"/>
          <w:color w:val="333333"/>
          <w:shd w:val="clear" w:color="auto" w:fill="FFFFFF"/>
        </w:rPr>
        <w:t xml:space="preserve"> variety of teaching endorsements (i.e.</w:t>
      </w:r>
      <w:r w:rsidR="008C330D">
        <w:rPr>
          <w:rFonts w:eastAsia="Times New Roman" w:cs="Times New Roman"/>
          <w:color w:val="333333"/>
          <w:shd w:val="clear" w:color="auto" w:fill="FFFFFF"/>
        </w:rPr>
        <w:t>,</w:t>
      </w:r>
      <w:r w:rsidR="003B2063">
        <w:rPr>
          <w:rFonts w:eastAsia="Times New Roman" w:cs="Times New Roman"/>
          <w:color w:val="333333"/>
          <w:shd w:val="clear" w:color="auto" w:fill="FFFFFF"/>
        </w:rPr>
        <w:t xml:space="preserve"> </w:t>
      </w:r>
      <w:r w:rsidRPr="008301EB">
        <w:rPr>
          <w:rFonts w:eastAsia="Times New Roman" w:cs="Times New Roman"/>
          <w:color w:val="333333"/>
          <w:shd w:val="clear" w:color="auto" w:fill="FFFFFF"/>
        </w:rPr>
        <w:t>Students ma</w:t>
      </w:r>
      <w:r w:rsidR="00034383">
        <w:rPr>
          <w:rFonts w:eastAsia="Times New Roman" w:cs="Times New Roman"/>
          <w:color w:val="333333"/>
          <w:shd w:val="clear" w:color="auto" w:fill="FFFFFF"/>
        </w:rPr>
        <w:t>y</w:t>
      </w:r>
      <w:r w:rsidR="00F6534B">
        <w:rPr>
          <w:rFonts w:eastAsia="Times New Roman" w:cs="Times New Roman"/>
          <w:color w:val="333333"/>
          <w:shd w:val="clear" w:color="auto" w:fill="FFFFFF"/>
        </w:rPr>
        <w:t xml:space="preserve"> choose to complete a Bachelor of Arts or Bachelor</w:t>
      </w:r>
      <w:r w:rsidRPr="008301EB">
        <w:rPr>
          <w:rFonts w:eastAsia="Times New Roman" w:cs="Times New Roman"/>
          <w:color w:val="333333"/>
          <w:shd w:val="clear" w:color="auto" w:fill="FFFFFF"/>
        </w:rPr>
        <w:t xml:space="preserve"> of Science</w:t>
      </w:r>
      <w:r w:rsidR="00034383">
        <w:rPr>
          <w:rFonts w:eastAsia="Times New Roman" w:cs="Times New Roman"/>
          <w:color w:val="333333"/>
          <w:shd w:val="clear" w:color="auto" w:fill="FFFFFF"/>
        </w:rPr>
        <w:t xml:space="preserve"> degree</w:t>
      </w:r>
      <w:r w:rsidRPr="008301EB">
        <w:rPr>
          <w:rFonts w:eastAsia="Times New Roman" w:cs="Times New Roman"/>
          <w:color w:val="333333"/>
          <w:shd w:val="clear" w:color="auto" w:fill="FFFFFF"/>
        </w:rPr>
        <w:t xml:space="preserve">. Students </w:t>
      </w:r>
      <w:r w:rsidR="003A61D5" w:rsidRPr="008301EB">
        <w:rPr>
          <w:rFonts w:eastAsia="Times New Roman" w:cs="Times New Roman"/>
          <w:color w:val="333333"/>
          <w:shd w:val="clear" w:color="auto" w:fill="FFFFFF"/>
        </w:rPr>
        <w:t>are</w:t>
      </w:r>
      <w:r w:rsidRPr="008301EB">
        <w:rPr>
          <w:rFonts w:eastAsia="Times New Roman" w:cs="Times New Roman"/>
          <w:color w:val="333333"/>
          <w:shd w:val="clear" w:color="auto" w:fill="FFFFFF"/>
        </w:rPr>
        <w:t xml:space="preserve"> declared as full </w:t>
      </w:r>
      <w:r w:rsidR="003B2063">
        <w:rPr>
          <w:rFonts w:eastAsia="Times New Roman" w:cs="Times New Roman"/>
          <w:color w:val="333333"/>
          <w:shd w:val="clear" w:color="auto" w:fill="FFFFFF"/>
        </w:rPr>
        <w:t>Special Education</w:t>
      </w:r>
      <w:r w:rsidRPr="008301EB">
        <w:rPr>
          <w:rFonts w:eastAsia="Times New Roman" w:cs="Times New Roman"/>
          <w:color w:val="333333"/>
          <w:shd w:val="clear" w:color="auto" w:fill="FFFFFF"/>
        </w:rPr>
        <w:t xml:space="preserve"> majors upon acceptance into the licensure program.</w:t>
      </w:r>
    </w:p>
    <w:p w14:paraId="3D06133C" w14:textId="77777777" w:rsidR="008C1DDF" w:rsidRDefault="008C1DDF" w:rsidP="00434E19">
      <w:pPr>
        <w:rPr>
          <w:rFonts w:eastAsia="Times New Roman" w:cs="Times New Roman"/>
          <w:color w:val="333333"/>
          <w:shd w:val="clear" w:color="auto" w:fill="FFFFFF"/>
        </w:rPr>
      </w:pPr>
    </w:p>
    <w:p w14:paraId="2D1CC934" w14:textId="090AF458" w:rsidR="008C1DDF" w:rsidRPr="008C1DDF" w:rsidRDefault="008C1DDF" w:rsidP="008C1DDF">
      <w:pPr>
        <w:textAlignment w:val="baseline"/>
        <w:rPr>
          <w:rFonts w:cs="Times New Roman"/>
          <w:iCs/>
          <w:color w:val="333333"/>
          <w:bdr w:val="none" w:sz="0" w:space="0" w:color="auto" w:frame="1"/>
        </w:rPr>
      </w:pPr>
      <w:r w:rsidRPr="003A61D5">
        <w:rPr>
          <w:rFonts w:cs="Times New Roman"/>
          <w:iCs/>
          <w:color w:val="333333"/>
          <w:bdr w:val="none" w:sz="0" w:space="0" w:color="auto" w:frame="1"/>
        </w:rPr>
        <w:t xml:space="preserve">The University of Utah’s </w:t>
      </w:r>
      <w:r w:rsidR="003B2063">
        <w:rPr>
          <w:rFonts w:cs="Times New Roman"/>
          <w:iCs/>
          <w:color w:val="333333"/>
          <w:bdr w:val="none" w:sz="0" w:space="0" w:color="auto" w:frame="1"/>
        </w:rPr>
        <w:t xml:space="preserve">Special Education </w:t>
      </w:r>
      <w:r w:rsidRPr="003A61D5">
        <w:rPr>
          <w:rFonts w:cs="Times New Roman"/>
          <w:iCs/>
          <w:color w:val="333333"/>
          <w:bdr w:val="none" w:sz="0" w:space="0" w:color="auto" w:frame="1"/>
        </w:rPr>
        <w:t>program</w:t>
      </w:r>
      <w:r>
        <w:rPr>
          <w:rFonts w:cs="Times New Roman"/>
          <w:iCs/>
          <w:color w:val="333333"/>
          <w:bdr w:val="none" w:sz="0" w:space="0" w:color="auto" w:frame="1"/>
        </w:rPr>
        <w:t xml:space="preserve"> </w:t>
      </w:r>
      <w:r w:rsidRPr="003A61D5">
        <w:rPr>
          <w:rFonts w:cs="Times New Roman"/>
          <w:iCs/>
          <w:color w:val="333333"/>
          <w:bdr w:val="none" w:sz="0" w:space="0" w:color="auto" w:frame="1"/>
        </w:rPr>
        <w:t>has received full accreditation status through the Council for the Accreditation of Educator Preparation (CAEP) for i</w:t>
      </w:r>
      <w:r w:rsidR="003B2063">
        <w:rPr>
          <w:rFonts w:cs="Times New Roman"/>
          <w:iCs/>
          <w:color w:val="333333"/>
          <w:bdr w:val="none" w:sz="0" w:space="0" w:color="auto" w:frame="1"/>
        </w:rPr>
        <w:t>ts initial licensure programs</w:t>
      </w:r>
      <w:r w:rsidRPr="003A61D5">
        <w:rPr>
          <w:rFonts w:cs="Times New Roman"/>
          <w:iCs/>
          <w:color w:val="333333"/>
          <w:bdr w:val="none" w:sz="0" w:space="0" w:color="auto" w:frame="1"/>
        </w:rPr>
        <w:t>.</w:t>
      </w:r>
      <w:r w:rsidRPr="003A61D5">
        <w:rPr>
          <w:rFonts w:cs="Times New Roman"/>
          <w:color w:val="333333"/>
        </w:rPr>
        <w:t xml:space="preserve"> </w:t>
      </w:r>
      <w:r w:rsidRPr="003A61D5">
        <w:rPr>
          <w:rFonts w:cs="Times New Roman"/>
          <w:iCs/>
          <w:color w:val="333333"/>
          <w:bdr w:val="none" w:sz="0" w:space="0" w:color="auto" w:frame="1"/>
        </w:rPr>
        <w:t>CAEP is the only teacher education program in the nation recognized by the Council for Higher Education Accreditation (CHEA). The University of Utah’s program is among a select group of preparation programs in the nation with CAEP recognition.</w:t>
      </w:r>
      <w:r w:rsidR="00F20250">
        <w:rPr>
          <w:rFonts w:cs="Times New Roman"/>
          <w:iCs/>
          <w:color w:val="333333"/>
          <w:bdr w:val="none" w:sz="0" w:space="0" w:color="auto" w:frame="1"/>
        </w:rPr>
        <w:t xml:space="preserve"> </w:t>
      </w:r>
      <w:r>
        <w:rPr>
          <w:rFonts w:cs="Times New Roman"/>
          <w:iCs/>
          <w:color w:val="333333"/>
          <w:bdr w:val="none" w:sz="0" w:space="0" w:color="auto" w:frame="1"/>
        </w:rPr>
        <w:t>The Utah State Board of Education (USBE) also accredits the program.  Both oversight bodies reviewed the program in 2016 through an on-</w:t>
      </w:r>
      <w:r w:rsidR="00034383">
        <w:rPr>
          <w:rFonts w:cs="Times New Roman"/>
          <w:iCs/>
          <w:color w:val="333333"/>
          <w:bdr w:val="none" w:sz="0" w:space="0" w:color="auto" w:frame="1"/>
        </w:rPr>
        <w:t>campus</w:t>
      </w:r>
      <w:r>
        <w:rPr>
          <w:rFonts w:cs="Times New Roman"/>
          <w:iCs/>
          <w:color w:val="333333"/>
          <w:bdr w:val="none" w:sz="0" w:space="0" w:color="auto" w:frame="1"/>
        </w:rPr>
        <w:t xml:space="preserve"> visit</w:t>
      </w:r>
      <w:r w:rsidR="00A67F54">
        <w:rPr>
          <w:rFonts w:cs="Times New Roman"/>
          <w:iCs/>
          <w:color w:val="333333"/>
          <w:bdr w:val="none" w:sz="0" w:space="0" w:color="auto" w:frame="1"/>
        </w:rPr>
        <w:t xml:space="preserve">. The Special Education program consistently successfully competes for Utah State Board of Education (currently has 5) and Office of Special Education Programs (OSEP) personnel preparation grants (currently has 2). </w:t>
      </w:r>
      <w:r w:rsidR="00A67F54">
        <w:rPr>
          <w:rFonts w:cs="Times New Roman"/>
          <w:iCs/>
          <w:color w:val="333333"/>
          <w:bdr w:val="none" w:sz="0" w:space="0" w:color="auto" w:frame="1"/>
        </w:rPr>
        <w:t xml:space="preserve">  </w:t>
      </w:r>
    </w:p>
    <w:p w14:paraId="019F4E2A" w14:textId="77777777" w:rsidR="00434E19" w:rsidRDefault="00434E19" w:rsidP="00493CF1">
      <w:pPr>
        <w:shd w:val="clear" w:color="auto" w:fill="FFFFFF"/>
        <w:rPr>
          <w:rFonts w:ascii="Calibri" w:eastAsia="Times New Roman" w:hAnsi="Calibri" w:cs="Calibri"/>
          <w:color w:val="000000"/>
          <w:lang w:val="en"/>
        </w:rPr>
      </w:pPr>
    </w:p>
    <w:p w14:paraId="31DDC8B2" w14:textId="77777777" w:rsidR="00434E19" w:rsidRPr="00E4581E" w:rsidRDefault="00434E19" w:rsidP="00493CF1">
      <w:pPr>
        <w:shd w:val="clear" w:color="auto" w:fill="FFFFFF"/>
        <w:rPr>
          <w:rFonts w:ascii="Calibri" w:eastAsia="Times New Roman" w:hAnsi="Calibri" w:cs="Calibri"/>
          <w:color w:val="000000"/>
          <w:lang w:val="en"/>
        </w:rPr>
      </w:pPr>
    </w:p>
    <w:p w14:paraId="1CEF0B00" w14:textId="6E92E889" w:rsidR="00C73B2D" w:rsidRPr="005B15A9" w:rsidRDefault="005E1B16" w:rsidP="00C73B2D">
      <w:pPr>
        <w:pStyle w:val="ListParagraph"/>
        <w:numPr>
          <w:ilvl w:val="0"/>
          <w:numId w:val="8"/>
        </w:numPr>
        <w:shd w:val="clear" w:color="auto" w:fill="FFFFFF"/>
        <w:ind w:left="270" w:hanging="270"/>
        <w:rPr>
          <w:rFonts w:ascii="Calibri" w:eastAsia="Times New Roman" w:hAnsi="Calibri" w:cs="Calibri"/>
          <w:color w:val="000000"/>
          <w:lang w:val="en"/>
        </w:rPr>
      </w:pPr>
      <w:r w:rsidRPr="00E4581E">
        <w:rPr>
          <w:rFonts w:ascii="Calibri" w:eastAsia="Times New Roman" w:hAnsi="Calibri" w:cs="Calibri"/>
          <w:b/>
          <w:bCs/>
          <w:color w:val="000000"/>
        </w:rPr>
        <w:t xml:space="preserve">List </w:t>
      </w:r>
      <w:r w:rsidR="00320FA5" w:rsidRPr="00E4581E">
        <w:rPr>
          <w:rFonts w:ascii="Calibri" w:eastAsia="Times New Roman" w:hAnsi="Calibri" w:cs="Calibri"/>
          <w:b/>
          <w:bCs/>
          <w:color w:val="000000"/>
        </w:rPr>
        <w:t>Learning Outcomes and Identify Evidence</w:t>
      </w:r>
      <w:r w:rsidR="00C73B2D">
        <w:rPr>
          <w:rFonts w:ascii="Calibri" w:eastAsia="Times New Roman" w:hAnsi="Calibri" w:cs="Calibri"/>
          <w:b/>
          <w:bCs/>
          <w:color w:val="000000"/>
        </w:rPr>
        <w:t xml:space="preserve"> </w:t>
      </w:r>
    </w:p>
    <w:p w14:paraId="14EFBED1" w14:textId="5635B9DF" w:rsidR="003A61D5" w:rsidRDefault="005B15A9" w:rsidP="005B15A9">
      <w:pPr>
        <w:pStyle w:val="ListParagraph"/>
        <w:shd w:val="clear" w:color="auto" w:fill="FFFFFF"/>
        <w:ind w:left="0"/>
        <w:rPr>
          <w:rFonts w:ascii="Calibri" w:eastAsia="Times New Roman" w:hAnsi="Calibri" w:cs="Calibri"/>
          <w:color w:val="000000"/>
          <w:lang w:val="en"/>
        </w:rPr>
      </w:pPr>
      <w:r>
        <w:rPr>
          <w:rFonts w:ascii="Calibri" w:eastAsia="Times New Roman" w:hAnsi="Calibri" w:cs="Calibri"/>
          <w:color w:val="000000"/>
          <w:lang w:val="en"/>
        </w:rPr>
        <w:br/>
      </w:r>
      <w:r w:rsidR="00C73B2D" w:rsidRPr="005B15A9">
        <w:rPr>
          <w:rFonts w:ascii="Calibri" w:eastAsia="Times New Roman" w:hAnsi="Calibri" w:cs="Calibri"/>
          <w:color w:val="000000"/>
          <w:lang w:val="en"/>
        </w:rPr>
        <w:t xml:space="preserve">The </w:t>
      </w:r>
      <w:r w:rsidR="00F76E96">
        <w:rPr>
          <w:rFonts w:ascii="Calibri" w:eastAsia="Times New Roman" w:hAnsi="Calibri" w:cs="Calibri"/>
          <w:color w:val="000000"/>
          <w:lang w:val="en"/>
        </w:rPr>
        <w:t>Special</w:t>
      </w:r>
      <w:r w:rsidR="00C73B2D" w:rsidRPr="005B15A9">
        <w:rPr>
          <w:rFonts w:ascii="Calibri" w:eastAsia="Times New Roman" w:hAnsi="Calibri" w:cs="Calibri"/>
          <w:color w:val="000000"/>
          <w:lang w:val="en"/>
        </w:rPr>
        <w:t xml:space="preserve"> Education </w:t>
      </w:r>
      <w:r w:rsidR="008301EB">
        <w:rPr>
          <w:rFonts w:ascii="Calibri" w:eastAsia="Times New Roman" w:hAnsi="Calibri" w:cs="Calibri"/>
          <w:color w:val="000000"/>
          <w:lang w:val="en"/>
        </w:rPr>
        <w:t>p</w:t>
      </w:r>
      <w:r w:rsidR="00C73B2D" w:rsidRPr="005B15A9">
        <w:rPr>
          <w:rFonts w:ascii="Calibri" w:eastAsia="Times New Roman" w:hAnsi="Calibri" w:cs="Calibri"/>
          <w:color w:val="000000"/>
          <w:lang w:val="en"/>
        </w:rPr>
        <w:t xml:space="preserve">rogram </w:t>
      </w:r>
      <w:r w:rsidR="008301EB">
        <w:rPr>
          <w:rFonts w:ascii="Calibri" w:eastAsia="Times New Roman" w:hAnsi="Calibri" w:cs="Calibri"/>
          <w:color w:val="000000"/>
          <w:lang w:val="en"/>
        </w:rPr>
        <w:t xml:space="preserve">is housed in </w:t>
      </w:r>
      <w:r w:rsidR="00C73B2D" w:rsidRPr="005B15A9">
        <w:rPr>
          <w:rFonts w:ascii="Calibri" w:eastAsia="Times New Roman" w:hAnsi="Calibri" w:cs="Calibri"/>
          <w:color w:val="000000"/>
          <w:lang w:val="en"/>
        </w:rPr>
        <w:t xml:space="preserve">the </w:t>
      </w:r>
      <w:r w:rsidR="005814A0">
        <w:rPr>
          <w:rFonts w:ascii="Calibri" w:eastAsia="Times New Roman" w:hAnsi="Calibri" w:cs="Calibri"/>
          <w:color w:val="000000"/>
          <w:lang w:val="en"/>
        </w:rPr>
        <w:t xml:space="preserve">College of Education at the University of Utah. </w:t>
      </w:r>
      <w:r w:rsidR="008301EB">
        <w:rPr>
          <w:rFonts w:ascii="Calibri" w:eastAsia="Times New Roman" w:hAnsi="Calibri" w:cs="Calibri"/>
          <w:color w:val="000000"/>
          <w:lang w:val="en"/>
        </w:rPr>
        <w:t>The program</w:t>
      </w:r>
      <w:r w:rsidR="00C73B2D" w:rsidRPr="005B15A9">
        <w:rPr>
          <w:rFonts w:ascii="Calibri" w:eastAsia="Times New Roman" w:hAnsi="Calibri" w:cs="Calibri"/>
          <w:color w:val="000000"/>
          <w:lang w:val="en"/>
        </w:rPr>
        <w:t xml:space="preserve"> is designed to effectively prepare teacher candidates to work with students across various age and ability levels, and from diverse cultural, linguistic</w:t>
      </w:r>
      <w:r w:rsidR="00CD6D28">
        <w:rPr>
          <w:rFonts w:ascii="Calibri" w:eastAsia="Times New Roman" w:hAnsi="Calibri" w:cs="Calibri"/>
          <w:color w:val="000000"/>
          <w:lang w:val="en"/>
        </w:rPr>
        <w:t>,</w:t>
      </w:r>
      <w:r w:rsidR="00C73B2D" w:rsidRPr="005B15A9">
        <w:rPr>
          <w:rFonts w:ascii="Calibri" w:eastAsia="Times New Roman" w:hAnsi="Calibri" w:cs="Calibri"/>
          <w:color w:val="000000"/>
          <w:lang w:val="en"/>
        </w:rPr>
        <w:t xml:space="preserve"> and socioeconomic backgrounds. </w:t>
      </w:r>
      <w:r w:rsidR="00F76E96">
        <w:rPr>
          <w:rFonts w:ascii="Calibri" w:eastAsia="Times New Roman" w:hAnsi="Calibri" w:cs="Calibri"/>
          <w:color w:val="000000"/>
          <w:lang w:val="en"/>
        </w:rPr>
        <w:t xml:space="preserve">Its mission is to improve the quality of life for individuals with disabilities and their families. </w:t>
      </w:r>
    </w:p>
    <w:p w14:paraId="62496590" w14:textId="77777777" w:rsidR="00EB4A58" w:rsidRDefault="00EB4A58" w:rsidP="003A61D5">
      <w:pPr>
        <w:textAlignment w:val="baseline"/>
        <w:rPr>
          <w:rFonts w:cs="Times New Roman"/>
          <w:iCs/>
          <w:color w:val="333333"/>
          <w:bdr w:val="none" w:sz="0" w:space="0" w:color="auto" w:frame="1"/>
        </w:rPr>
      </w:pPr>
    </w:p>
    <w:p w14:paraId="35505767" w14:textId="344BB5C2" w:rsidR="003A61D5" w:rsidRPr="00F20250" w:rsidRDefault="00EB4A58" w:rsidP="003A61D5">
      <w:pPr>
        <w:textAlignment w:val="baseline"/>
        <w:rPr>
          <w:rFonts w:cs="Times New Roman"/>
        </w:rPr>
      </w:pPr>
      <w:r w:rsidRPr="00F20250">
        <w:rPr>
          <w:rFonts w:cs="Times New Roman"/>
          <w:iCs/>
          <w:bdr w:val="none" w:sz="0" w:space="0" w:color="auto" w:frame="1"/>
        </w:rPr>
        <w:t>Each year, t</w:t>
      </w:r>
      <w:r w:rsidR="008301EB" w:rsidRPr="00F20250">
        <w:rPr>
          <w:rFonts w:cs="Times New Roman"/>
          <w:iCs/>
          <w:bdr w:val="none" w:sz="0" w:space="0" w:color="auto" w:frame="1"/>
        </w:rPr>
        <w:t>he program submits annual reports to CAEP and the USBE</w:t>
      </w:r>
      <w:r w:rsidRPr="00F20250">
        <w:rPr>
          <w:rFonts w:cs="Times New Roman"/>
          <w:iCs/>
          <w:bdr w:val="none" w:sz="0" w:space="0" w:color="auto" w:frame="1"/>
        </w:rPr>
        <w:t xml:space="preserve">, meeting the reporting requirements on areas </w:t>
      </w:r>
      <w:r w:rsidR="00034383" w:rsidRPr="00F20250">
        <w:rPr>
          <w:rFonts w:cs="Times New Roman"/>
          <w:iCs/>
          <w:bdr w:val="none" w:sz="0" w:space="0" w:color="auto" w:frame="1"/>
        </w:rPr>
        <w:t>of</w:t>
      </w:r>
      <w:r w:rsidR="00F76E96">
        <w:rPr>
          <w:rFonts w:cs="Times New Roman"/>
          <w:iCs/>
          <w:bdr w:val="none" w:sz="0" w:space="0" w:color="auto" w:frame="1"/>
        </w:rPr>
        <w:t xml:space="preserve"> enrollment, program impact on early childhood and K</w:t>
      </w:r>
      <w:r w:rsidRPr="00F20250">
        <w:rPr>
          <w:rFonts w:cs="Times New Roman"/>
          <w:iCs/>
          <w:bdr w:val="none" w:sz="0" w:space="0" w:color="auto" w:frame="1"/>
        </w:rPr>
        <w:t xml:space="preserve">-12 student learning and development, indicators of teacher effectiveness, satisfaction of employers and employment milestones, satisfaction of completers, graduation rates, ability to meet licensing and other state requirements, ability of completers to be hired in education positions for which they have been prepared, and university level student loan default rates and other </w:t>
      </w:r>
      <w:r w:rsidR="00F20250">
        <w:rPr>
          <w:rFonts w:cs="Times New Roman"/>
          <w:iCs/>
          <w:bdr w:val="none" w:sz="0" w:space="0" w:color="auto" w:frame="1"/>
        </w:rPr>
        <w:t xml:space="preserve">consumer </w:t>
      </w:r>
      <w:r w:rsidRPr="00F20250">
        <w:rPr>
          <w:rFonts w:cs="Times New Roman"/>
          <w:iCs/>
          <w:bdr w:val="none" w:sz="0" w:space="0" w:color="auto" w:frame="1"/>
        </w:rPr>
        <w:t>information.</w:t>
      </w:r>
    </w:p>
    <w:p w14:paraId="18DAE8D0" w14:textId="77777777" w:rsidR="003A61D5" w:rsidRDefault="003A61D5" w:rsidP="005B15A9">
      <w:pPr>
        <w:pStyle w:val="ListParagraph"/>
        <w:shd w:val="clear" w:color="auto" w:fill="FFFFFF"/>
        <w:ind w:left="0"/>
        <w:rPr>
          <w:rFonts w:ascii="Calibri" w:eastAsia="Times New Roman" w:hAnsi="Calibri" w:cs="Calibri"/>
          <w:color w:val="000000"/>
          <w:lang w:val="en"/>
        </w:rPr>
      </w:pPr>
    </w:p>
    <w:p w14:paraId="1985CE0D" w14:textId="012C6612" w:rsidR="00C73B2D" w:rsidRPr="005B15A9" w:rsidRDefault="00C73B2D" w:rsidP="005B15A9">
      <w:pPr>
        <w:pStyle w:val="ListParagraph"/>
        <w:shd w:val="clear" w:color="auto" w:fill="FFFFFF"/>
        <w:ind w:left="0"/>
        <w:rPr>
          <w:rFonts w:ascii="Calibri" w:eastAsia="Times New Roman" w:hAnsi="Calibri" w:cs="Calibri"/>
          <w:color w:val="000000"/>
          <w:lang w:val="en"/>
        </w:rPr>
      </w:pPr>
      <w:r w:rsidRPr="005B15A9">
        <w:rPr>
          <w:rFonts w:ascii="Calibri" w:eastAsia="Times New Roman" w:hAnsi="Calibri" w:cs="Calibri"/>
          <w:color w:val="000000"/>
          <w:lang w:val="en"/>
        </w:rPr>
        <w:t xml:space="preserve">The </w:t>
      </w:r>
      <w:r w:rsidR="00F76E96">
        <w:rPr>
          <w:rFonts w:ascii="Calibri" w:eastAsia="Times New Roman" w:hAnsi="Calibri" w:cs="Calibri"/>
          <w:color w:val="000000"/>
          <w:lang w:val="en"/>
        </w:rPr>
        <w:t>Special</w:t>
      </w:r>
      <w:r w:rsidR="00034383">
        <w:rPr>
          <w:rFonts w:ascii="Calibri" w:eastAsia="Times New Roman" w:hAnsi="Calibri" w:cs="Calibri"/>
          <w:color w:val="000000"/>
          <w:lang w:val="en"/>
        </w:rPr>
        <w:t xml:space="preserve"> Education </w:t>
      </w:r>
      <w:r w:rsidRPr="005B15A9">
        <w:rPr>
          <w:rFonts w:ascii="Calibri" w:eastAsia="Times New Roman" w:hAnsi="Calibri" w:cs="Calibri"/>
          <w:color w:val="000000"/>
          <w:lang w:val="en"/>
        </w:rPr>
        <w:t>program learning outcomes are:</w:t>
      </w:r>
    </w:p>
    <w:p w14:paraId="3D3E9467" w14:textId="6EB41F0D" w:rsidR="00C73B2D" w:rsidRPr="005B15A9" w:rsidRDefault="00C73B2D" w:rsidP="005B15A9">
      <w:pPr>
        <w:pStyle w:val="ListParagraph"/>
        <w:numPr>
          <w:ilvl w:val="0"/>
          <w:numId w:val="9"/>
        </w:numPr>
        <w:shd w:val="clear" w:color="auto" w:fill="FFFFFF"/>
        <w:rPr>
          <w:rFonts w:ascii="Calibri" w:eastAsia="Times New Roman" w:hAnsi="Calibri" w:cs="Calibri"/>
          <w:color w:val="000000"/>
          <w:lang w:val="en"/>
        </w:rPr>
      </w:pPr>
      <w:r>
        <w:rPr>
          <w:rFonts w:ascii="Calibri" w:eastAsia="Times New Roman" w:hAnsi="Calibri" w:cs="Calibri"/>
          <w:color w:val="000000"/>
          <w:lang w:val="en"/>
        </w:rPr>
        <w:t xml:space="preserve">Acquire </w:t>
      </w:r>
      <w:r w:rsidR="00034383">
        <w:rPr>
          <w:rFonts w:ascii="Calibri" w:eastAsia="Times New Roman" w:hAnsi="Calibri" w:cs="Calibri"/>
          <w:color w:val="000000"/>
          <w:lang w:val="en"/>
        </w:rPr>
        <w:t xml:space="preserve">Factors, Researchs and Protocols, and </w:t>
      </w:r>
      <w:r w:rsidRPr="005B15A9">
        <w:rPr>
          <w:rFonts w:ascii="Calibri" w:eastAsia="Times New Roman" w:hAnsi="Calibri" w:cs="Calibri"/>
          <w:color w:val="000000"/>
          <w:lang w:val="en"/>
        </w:rPr>
        <w:t xml:space="preserve">Knowledge of </w:t>
      </w:r>
      <w:r w:rsidR="00F76E96">
        <w:rPr>
          <w:rFonts w:ascii="Calibri" w:eastAsia="Times New Roman" w:hAnsi="Calibri" w:cs="Calibri"/>
          <w:color w:val="000000"/>
          <w:lang w:val="en"/>
        </w:rPr>
        <w:t>K-12</w:t>
      </w:r>
      <w:r w:rsidR="00034383">
        <w:rPr>
          <w:rFonts w:ascii="Calibri" w:eastAsia="Times New Roman" w:hAnsi="Calibri" w:cs="Calibri"/>
          <w:color w:val="000000"/>
          <w:lang w:val="en"/>
        </w:rPr>
        <w:t xml:space="preserve"> </w:t>
      </w:r>
      <w:r w:rsidRPr="005B15A9">
        <w:rPr>
          <w:rFonts w:ascii="Calibri" w:eastAsia="Times New Roman" w:hAnsi="Calibri" w:cs="Calibri"/>
          <w:color w:val="000000"/>
          <w:lang w:val="en"/>
        </w:rPr>
        <w:t>Studen</w:t>
      </w:r>
      <w:r w:rsidR="00034383">
        <w:rPr>
          <w:rFonts w:ascii="Calibri" w:eastAsia="Times New Roman" w:hAnsi="Calibri" w:cs="Calibri"/>
          <w:color w:val="000000"/>
          <w:lang w:val="en"/>
        </w:rPr>
        <w:t xml:space="preserve">ts </w:t>
      </w:r>
    </w:p>
    <w:p w14:paraId="24CFF86E" w14:textId="3053799A" w:rsidR="00C73B2D" w:rsidRPr="005B15A9" w:rsidRDefault="00C73B2D" w:rsidP="005B15A9">
      <w:pPr>
        <w:pStyle w:val="ListParagraph"/>
        <w:numPr>
          <w:ilvl w:val="0"/>
          <w:numId w:val="9"/>
        </w:numPr>
        <w:shd w:val="clear" w:color="auto" w:fill="FFFFFF"/>
        <w:rPr>
          <w:rFonts w:ascii="Calibri" w:eastAsia="Times New Roman" w:hAnsi="Calibri" w:cs="Calibri"/>
          <w:color w:val="000000"/>
          <w:lang w:val="en"/>
        </w:rPr>
      </w:pPr>
      <w:r>
        <w:rPr>
          <w:rFonts w:ascii="Calibri" w:eastAsia="Times New Roman" w:hAnsi="Calibri" w:cs="Calibri"/>
          <w:color w:val="000000"/>
          <w:lang w:val="en"/>
        </w:rPr>
        <w:t xml:space="preserve">Utilize </w:t>
      </w:r>
      <w:r w:rsidRPr="005B15A9">
        <w:rPr>
          <w:rFonts w:ascii="Calibri" w:eastAsia="Times New Roman" w:hAnsi="Calibri" w:cs="Calibri"/>
          <w:color w:val="000000"/>
          <w:lang w:val="en"/>
        </w:rPr>
        <w:t xml:space="preserve">Assessment and Date Collection to Measure and Inform </w:t>
      </w:r>
      <w:r w:rsidR="00F76E96">
        <w:rPr>
          <w:rFonts w:ascii="Calibri" w:eastAsia="Times New Roman" w:hAnsi="Calibri" w:cs="Calibri"/>
          <w:color w:val="000000"/>
          <w:lang w:val="en"/>
        </w:rPr>
        <w:t>K-12</w:t>
      </w:r>
      <w:r w:rsidR="000E0194">
        <w:rPr>
          <w:rFonts w:ascii="Calibri" w:eastAsia="Times New Roman" w:hAnsi="Calibri" w:cs="Calibri"/>
          <w:color w:val="000000"/>
          <w:lang w:val="en"/>
        </w:rPr>
        <w:t xml:space="preserve"> </w:t>
      </w:r>
      <w:r w:rsidRPr="005B15A9">
        <w:rPr>
          <w:rFonts w:ascii="Calibri" w:eastAsia="Times New Roman" w:hAnsi="Calibri" w:cs="Calibri"/>
          <w:color w:val="000000"/>
          <w:lang w:val="en"/>
        </w:rPr>
        <w:t>Student Learning</w:t>
      </w:r>
    </w:p>
    <w:p w14:paraId="597A529A" w14:textId="084952B1" w:rsidR="00C73B2D" w:rsidRPr="005B15A9" w:rsidRDefault="00C73B2D" w:rsidP="005B15A9">
      <w:pPr>
        <w:pStyle w:val="ListParagraph"/>
        <w:numPr>
          <w:ilvl w:val="0"/>
          <w:numId w:val="9"/>
        </w:numPr>
        <w:shd w:val="clear" w:color="auto" w:fill="FFFFFF"/>
        <w:rPr>
          <w:rFonts w:ascii="Calibri" w:eastAsia="Times New Roman" w:hAnsi="Calibri" w:cs="Calibri"/>
          <w:color w:val="000000"/>
          <w:lang w:val="en"/>
        </w:rPr>
      </w:pPr>
      <w:r w:rsidRPr="005B15A9">
        <w:rPr>
          <w:rFonts w:ascii="Calibri" w:eastAsia="Times New Roman" w:hAnsi="Calibri" w:cs="Calibri"/>
          <w:color w:val="000000"/>
          <w:lang w:val="en"/>
        </w:rPr>
        <w:t>Design</w:t>
      </w:r>
      <w:r>
        <w:rPr>
          <w:rFonts w:ascii="Calibri" w:eastAsia="Times New Roman" w:hAnsi="Calibri" w:cs="Calibri"/>
          <w:color w:val="000000"/>
          <w:lang w:val="en"/>
        </w:rPr>
        <w:t xml:space="preserve"> Effective</w:t>
      </w:r>
      <w:r w:rsidRPr="005B15A9">
        <w:rPr>
          <w:rFonts w:ascii="Calibri" w:eastAsia="Times New Roman" w:hAnsi="Calibri" w:cs="Calibri"/>
          <w:color w:val="000000"/>
          <w:lang w:val="en"/>
        </w:rPr>
        <w:t xml:space="preserve"> Instruction for </w:t>
      </w:r>
      <w:r w:rsidR="00F76E96">
        <w:rPr>
          <w:rFonts w:ascii="Calibri" w:eastAsia="Times New Roman" w:hAnsi="Calibri" w:cs="Calibri"/>
          <w:color w:val="000000"/>
          <w:lang w:val="en"/>
        </w:rPr>
        <w:t>K-12</w:t>
      </w:r>
      <w:r w:rsidR="000E0194">
        <w:rPr>
          <w:rFonts w:ascii="Calibri" w:eastAsia="Times New Roman" w:hAnsi="Calibri" w:cs="Calibri"/>
          <w:color w:val="000000"/>
          <w:lang w:val="en"/>
        </w:rPr>
        <w:t xml:space="preserve"> </w:t>
      </w:r>
      <w:r w:rsidRPr="005B15A9">
        <w:rPr>
          <w:rFonts w:ascii="Calibri" w:eastAsia="Times New Roman" w:hAnsi="Calibri" w:cs="Calibri"/>
          <w:color w:val="000000"/>
          <w:lang w:val="en"/>
        </w:rPr>
        <w:t>Student Learning</w:t>
      </w:r>
    </w:p>
    <w:p w14:paraId="44BFB217" w14:textId="6838A587" w:rsidR="00C73B2D" w:rsidRDefault="00C73B2D" w:rsidP="005B15A9">
      <w:pPr>
        <w:pStyle w:val="ListParagraph"/>
        <w:numPr>
          <w:ilvl w:val="0"/>
          <w:numId w:val="9"/>
        </w:numPr>
        <w:shd w:val="clear" w:color="auto" w:fill="FFFFFF"/>
        <w:rPr>
          <w:rFonts w:ascii="Calibri" w:eastAsia="Times New Roman" w:hAnsi="Calibri" w:cs="Calibri"/>
          <w:color w:val="000000"/>
          <w:lang w:val="en"/>
        </w:rPr>
      </w:pPr>
      <w:r w:rsidRPr="005B15A9">
        <w:rPr>
          <w:rFonts w:ascii="Calibri" w:eastAsia="Times New Roman" w:hAnsi="Calibri" w:cs="Calibri"/>
          <w:color w:val="000000"/>
          <w:lang w:val="en"/>
        </w:rPr>
        <w:t>Implement and Analyz</w:t>
      </w:r>
      <w:r>
        <w:rPr>
          <w:rFonts w:ascii="Calibri" w:eastAsia="Times New Roman" w:hAnsi="Calibri" w:cs="Calibri"/>
          <w:color w:val="000000"/>
          <w:lang w:val="en"/>
        </w:rPr>
        <w:t>e</w:t>
      </w:r>
      <w:r w:rsidRPr="005B15A9">
        <w:rPr>
          <w:rFonts w:ascii="Calibri" w:eastAsia="Times New Roman" w:hAnsi="Calibri" w:cs="Calibri"/>
          <w:color w:val="000000"/>
          <w:lang w:val="en"/>
        </w:rPr>
        <w:t xml:space="preserve"> Instruction to Promote </w:t>
      </w:r>
      <w:r w:rsidR="00F76E96">
        <w:rPr>
          <w:rFonts w:ascii="Calibri" w:eastAsia="Times New Roman" w:hAnsi="Calibri" w:cs="Calibri"/>
          <w:color w:val="000000"/>
          <w:lang w:val="en"/>
        </w:rPr>
        <w:t>K-12</w:t>
      </w:r>
      <w:r w:rsidR="000E0194">
        <w:rPr>
          <w:rFonts w:ascii="Calibri" w:eastAsia="Times New Roman" w:hAnsi="Calibri" w:cs="Calibri"/>
          <w:color w:val="000000"/>
          <w:lang w:val="en"/>
        </w:rPr>
        <w:t xml:space="preserve"> </w:t>
      </w:r>
      <w:r w:rsidRPr="005B15A9">
        <w:rPr>
          <w:rFonts w:ascii="Calibri" w:eastAsia="Times New Roman" w:hAnsi="Calibri" w:cs="Calibri"/>
          <w:color w:val="000000"/>
          <w:lang w:val="en"/>
        </w:rPr>
        <w:t>Student Learning</w:t>
      </w:r>
    </w:p>
    <w:p w14:paraId="14FE4109" w14:textId="77777777" w:rsidR="00F20250" w:rsidRPr="005B15A9" w:rsidRDefault="00F20250" w:rsidP="00F20250">
      <w:pPr>
        <w:pStyle w:val="ListParagraph"/>
        <w:shd w:val="clear" w:color="auto" w:fill="FFFFFF"/>
        <w:ind w:left="1080"/>
        <w:rPr>
          <w:rFonts w:ascii="Calibri" w:eastAsia="Times New Roman" w:hAnsi="Calibri" w:cs="Calibri"/>
          <w:color w:val="000000"/>
          <w:lang w:val="en"/>
        </w:rPr>
      </w:pPr>
    </w:p>
    <w:p w14:paraId="00CDCCB6" w14:textId="4EB70772" w:rsidR="00E75848" w:rsidRPr="00E75848" w:rsidRDefault="00E75848" w:rsidP="008C1DDF">
      <w:pPr>
        <w:shd w:val="clear" w:color="auto" w:fill="FFFFFF"/>
        <w:rPr>
          <w:rFonts w:ascii="Calibri" w:eastAsia="Times New Roman" w:hAnsi="Calibri" w:cs="Calibri"/>
          <w:color w:val="000000"/>
          <w:lang w:val="en"/>
        </w:rPr>
      </w:pPr>
      <w:r>
        <w:rPr>
          <w:rFonts w:ascii="Calibri" w:eastAsia="Times New Roman" w:hAnsi="Calibri" w:cs="Calibri"/>
          <w:color w:val="000000"/>
          <w:lang w:val="en"/>
        </w:rPr>
        <w:lastRenderedPageBreak/>
        <w:t>These learning outcome</w:t>
      </w:r>
      <w:r w:rsidR="000E0194">
        <w:rPr>
          <w:rFonts w:ascii="Calibri" w:eastAsia="Times New Roman" w:hAnsi="Calibri" w:cs="Calibri"/>
          <w:color w:val="000000"/>
          <w:lang w:val="en"/>
        </w:rPr>
        <w:t>s</w:t>
      </w:r>
      <w:r>
        <w:rPr>
          <w:rFonts w:ascii="Calibri" w:eastAsia="Times New Roman" w:hAnsi="Calibri" w:cs="Calibri"/>
          <w:color w:val="000000"/>
          <w:lang w:val="en"/>
        </w:rPr>
        <w:t xml:space="preserve"> </w:t>
      </w:r>
      <w:r w:rsidR="000E0194">
        <w:rPr>
          <w:rFonts w:ascii="Calibri" w:eastAsia="Times New Roman" w:hAnsi="Calibri" w:cs="Calibri"/>
          <w:color w:val="000000"/>
          <w:lang w:val="en"/>
        </w:rPr>
        <w:t>align</w:t>
      </w:r>
      <w:r w:rsidRPr="00E75848">
        <w:rPr>
          <w:rFonts w:ascii="Calibri" w:eastAsia="Times New Roman" w:hAnsi="Calibri" w:cs="Calibri"/>
          <w:color w:val="000000"/>
          <w:lang w:val="en"/>
        </w:rPr>
        <w:t xml:space="preserve"> with CAEP standards 1.1, 1.2, 1.3, 1.4, which is the standard that addressess student content and pedagogical knowledge by measuring candidate knowledge, skills, and professional dispositions. Through this standard, the</w:t>
      </w:r>
      <w:r w:rsidR="00F20250">
        <w:rPr>
          <w:rFonts w:ascii="Calibri" w:eastAsia="Times New Roman" w:hAnsi="Calibri" w:cs="Calibri"/>
          <w:color w:val="000000"/>
          <w:lang w:val="en"/>
        </w:rPr>
        <w:t xml:space="preserve"> program demonstrates that the </w:t>
      </w:r>
      <w:r w:rsidR="00F76E96">
        <w:rPr>
          <w:rFonts w:ascii="Calibri" w:eastAsia="Times New Roman" w:hAnsi="Calibri" w:cs="Calibri"/>
          <w:color w:val="000000"/>
          <w:lang w:val="en"/>
        </w:rPr>
        <w:t>Special</w:t>
      </w:r>
      <w:r w:rsidR="00F20250">
        <w:rPr>
          <w:rFonts w:ascii="Calibri" w:eastAsia="Times New Roman" w:hAnsi="Calibri" w:cs="Calibri"/>
          <w:color w:val="000000"/>
          <w:lang w:val="en"/>
        </w:rPr>
        <w:t xml:space="preserve"> E</w:t>
      </w:r>
      <w:r w:rsidRPr="00E75848">
        <w:rPr>
          <w:rFonts w:ascii="Calibri" w:eastAsia="Times New Roman" w:hAnsi="Calibri" w:cs="Calibri"/>
          <w:color w:val="000000"/>
          <w:lang w:val="en"/>
        </w:rPr>
        <w:t xml:space="preserve">ducation </w:t>
      </w:r>
      <w:r w:rsidR="00F20250">
        <w:rPr>
          <w:rFonts w:ascii="Calibri" w:eastAsia="Times New Roman" w:hAnsi="Calibri" w:cs="Calibri"/>
          <w:color w:val="000000"/>
          <w:lang w:val="en"/>
        </w:rPr>
        <w:t>program students</w:t>
      </w:r>
      <w:r w:rsidRPr="00E75848">
        <w:rPr>
          <w:rFonts w:ascii="Calibri" w:eastAsia="Times New Roman" w:hAnsi="Calibri" w:cs="Calibri"/>
          <w:color w:val="000000"/>
          <w:lang w:val="en"/>
        </w:rPr>
        <w:t xml:space="preserve"> understand the content of the discipl</w:t>
      </w:r>
      <w:r w:rsidR="00F20250">
        <w:rPr>
          <w:rFonts w:ascii="Calibri" w:eastAsia="Times New Roman" w:hAnsi="Calibri" w:cs="Calibri"/>
          <w:color w:val="000000"/>
          <w:lang w:val="en"/>
        </w:rPr>
        <w:t>in</w:t>
      </w:r>
      <w:r w:rsidRPr="00E75848">
        <w:rPr>
          <w:rFonts w:ascii="Calibri" w:eastAsia="Times New Roman" w:hAnsi="Calibri" w:cs="Calibri"/>
          <w:color w:val="000000"/>
          <w:lang w:val="en"/>
        </w:rPr>
        <w:t>e and can use the skills they</w:t>
      </w:r>
      <w:r w:rsidR="00F76E96">
        <w:rPr>
          <w:rFonts w:ascii="Calibri" w:eastAsia="Times New Roman" w:hAnsi="Calibri" w:cs="Calibri"/>
          <w:color w:val="000000"/>
          <w:lang w:val="en"/>
        </w:rPr>
        <w:t xml:space="preserve"> have learned to prepare all K-12</w:t>
      </w:r>
      <w:r w:rsidRPr="00E75848">
        <w:rPr>
          <w:rFonts w:ascii="Calibri" w:eastAsia="Times New Roman" w:hAnsi="Calibri" w:cs="Calibri"/>
          <w:color w:val="000000"/>
          <w:lang w:val="en"/>
        </w:rPr>
        <w:t xml:space="preserve"> students toward college-readiness and career-readiness.</w:t>
      </w:r>
    </w:p>
    <w:p w14:paraId="57B3889E" w14:textId="4141B799" w:rsidR="00562A9F" w:rsidRPr="00E75848" w:rsidRDefault="00562A9F" w:rsidP="00E75848">
      <w:pPr>
        <w:pStyle w:val="ListParagraph"/>
        <w:shd w:val="clear" w:color="auto" w:fill="FFFFFF"/>
        <w:ind w:left="270"/>
        <w:rPr>
          <w:rFonts w:ascii="Calibri" w:eastAsia="Times New Roman" w:hAnsi="Calibri" w:cs="Calibri"/>
          <w:color w:val="000000"/>
          <w:lang w:val="en"/>
        </w:rPr>
      </w:pPr>
    </w:p>
    <w:p w14:paraId="1D8D0AAA" w14:textId="655CFF47" w:rsidR="00320FA5" w:rsidRPr="00B33C08" w:rsidRDefault="00562A9F" w:rsidP="00562A9F">
      <w:pPr>
        <w:pStyle w:val="ListParagraph"/>
        <w:numPr>
          <w:ilvl w:val="0"/>
          <w:numId w:val="8"/>
        </w:numPr>
        <w:shd w:val="clear" w:color="auto" w:fill="FFFFFF"/>
        <w:ind w:left="270" w:hanging="270"/>
        <w:rPr>
          <w:rFonts w:ascii="Calibri" w:eastAsia="Times New Roman" w:hAnsi="Calibri" w:cs="Calibri"/>
          <w:i/>
          <w:iCs/>
          <w:color w:val="000000"/>
        </w:rPr>
      </w:pPr>
      <w:r w:rsidRPr="00562A9F">
        <w:rPr>
          <w:rFonts w:ascii="Calibri" w:eastAsia="Times New Roman" w:hAnsi="Calibri" w:cs="Calibri"/>
          <w:b/>
          <w:bCs/>
          <w:color w:val="000000"/>
        </w:rPr>
        <w:t xml:space="preserve">Collect Evidence </w:t>
      </w:r>
      <w:r>
        <w:rPr>
          <w:rFonts w:ascii="Calibri" w:eastAsia="Times New Roman" w:hAnsi="Calibri" w:cs="Calibri"/>
          <w:color w:val="000000"/>
          <w:lang w:val="en"/>
        </w:rPr>
        <w:t xml:space="preserve"> </w:t>
      </w:r>
    </w:p>
    <w:p w14:paraId="40A12A78" w14:textId="707B7C95" w:rsidR="003E7163" w:rsidRDefault="00E34882" w:rsidP="003E7163">
      <w:pPr>
        <w:pStyle w:val="ListParagraph"/>
        <w:shd w:val="clear" w:color="auto" w:fill="FFFFFF"/>
        <w:ind w:left="0"/>
        <w:rPr>
          <w:rFonts w:ascii="Calibri" w:eastAsia="Times New Roman" w:hAnsi="Calibri" w:cs="Calibri"/>
          <w:color w:val="000000"/>
          <w:lang w:val="en"/>
        </w:rPr>
      </w:pPr>
      <w:r>
        <w:rPr>
          <w:rFonts w:ascii="Calibri" w:eastAsia="Times New Roman" w:hAnsi="Calibri" w:cs="Calibri"/>
          <w:color w:val="000000"/>
          <w:lang w:val="en"/>
        </w:rPr>
        <w:br/>
      </w:r>
      <w:r w:rsidR="003E7163">
        <w:rPr>
          <w:rFonts w:ascii="Calibri" w:eastAsia="Times New Roman" w:hAnsi="Calibri" w:cs="Calibri"/>
          <w:color w:val="000000"/>
          <w:lang w:val="en"/>
        </w:rPr>
        <w:t xml:space="preserve">The program uses the Utah Effective Teaching Standards (UETS) when mentoring and evaluating students during their student teaching year and obtaining feedback from graduating students and alumni on completer competencies. </w:t>
      </w:r>
      <w:r w:rsidR="00F20250">
        <w:rPr>
          <w:rFonts w:ascii="Calibri" w:eastAsia="Times New Roman" w:hAnsi="Calibri" w:cs="Calibri"/>
          <w:color w:val="000000"/>
          <w:lang w:val="en"/>
        </w:rPr>
        <w:t xml:space="preserve">The UETS were authored by the USBE and are based on the national InTASC educational </w:t>
      </w:r>
      <w:r w:rsidR="001D0FF4">
        <w:rPr>
          <w:rFonts w:ascii="Calibri" w:eastAsia="Times New Roman" w:hAnsi="Calibri" w:cs="Calibri"/>
          <w:color w:val="000000"/>
          <w:lang w:val="en"/>
        </w:rPr>
        <w:t>standards.</w:t>
      </w:r>
    </w:p>
    <w:p w14:paraId="01E7206E" w14:textId="77777777" w:rsidR="003E7163" w:rsidRDefault="003E7163" w:rsidP="003D699F">
      <w:pPr>
        <w:shd w:val="clear" w:color="auto" w:fill="FFFFFF"/>
        <w:rPr>
          <w:rFonts w:ascii="Calibri" w:eastAsia="Times New Roman" w:hAnsi="Calibri" w:cs="Calibri"/>
          <w:color w:val="000000"/>
          <w:lang w:val="en"/>
        </w:rPr>
      </w:pPr>
    </w:p>
    <w:p w14:paraId="5698AEE4" w14:textId="5D797C64" w:rsidR="00677782" w:rsidRDefault="00677782" w:rsidP="003D699F">
      <w:pPr>
        <w:shd w:val="clear" w:color="auto" w:fill="FFFFFF"/>
        <w:rPr>
          <w:rFonts w:ascii="Calibri" w:eastAsia="Times New Roman" w:hAnsi="Calibri" w:cs="Calibri"/>
          <w:color w:val="000000"/>
          <w:lang w:val="en"/>
        </w:rPr>
      </w:pPr>
      <w:r>
        <w:rPr>
          <w:rFonts w:ascii="Calibri" w:eastAsia="Times New Roman" w:hAnsi="Calibri" w:cs="Calibri"/>
          <w:color w:val="000000"/>
          <w:lang w:val="en"/>
        </w:rPr>
        <w:t>The</w:t>
      </w:r>
      <w:r w:rsidR="00F76E96">
        <w:rPr>
          <w:rFonts w:ascii="Calibri" w:eastAsia="Times New Roman" w:hAnsi="Calibri" w:cs="Calibri"/>
          <w:color w:val="000000"/>
          <w:lang w:val="en"/>
        </w:rPr>
        <w:t xml:space="preserve"> Special</w:t>
      </w:r>
      <w:r>
        <w:rPr>
          <w:rFonts w:ascii="Calibri" w:eastAsia="Times New Roman" w:hAnsi="Calibri" w:cs="Calibri"/>
          <w:color w:val="000000"/>
          <w:lang w:val="en"/>
        </w:rPr>
        <w:t xml:space="preserve"> Education program has always relied on teaching artifacts as one line of evidence </w:t>
      </w:r>
      <w:r w:rsidR="001D0FF4">
        <w:rPr>
          <w:rFonts w:ascii="Calibri" w:eastAsia="Times New Roman" w:hAnsi="Calibri" w:cs="Calibri"/>
          <w:color w:val="000000"/>
          <w:lang w:val="en"/>
        </w:rPr>
        <w:t>which can demonstrate</w:t>
      </w:r>
      <w:r>
        <w:rPr>
          <w:rFonts w:ascii="Calibri" w:eastAsia="Times New Roman" w:hAnsi="Calibri" w:cs="Calibri"/>
          <w:color w:val="000000"/>
          <w:lang w:val="en"/>
        </w:rPr>
        <w:t xml:space="preserve"> teachi</w:t>
      </w:r>
      <w:r w:rsidR="001D0FF4">
        <w:rPr>
          <w:rFonts w:ascii="Calibri" w:eastAsia="Times New Roman" w:hAnsi="Calibri" w:cs="Calibri"/>
          <w:color w:val="000000"/>
          <w:lang w:val="en"/>
        </w:rPr>
        <w:t xml:space="preserve">ng effectiveness. </w:t>
      </w:r>
      <w:r w:rsidR="00F76E96">
        <w:rPr>
          <w:rFonts w:ascii="Calibri" w:eastAsia="Times New Roman" w:hAnsi="Calibri" w:cs="Calibri"/>
          <w:color w:val="000000"/>
          <w:lang w:val="en"/>
        </w:rPr>
        <w:t>Special</w:t>
      </w:r>
      <w:r>
        <w:rPr>
          <w:rFonts w:ascii="Calibri" w:eastAsia="Times New Roman" w:hAnsi="Calibri" w:cs="Calibri"/>
          <w:color w:val="000000"/>
          <w:lang w:val="en"/>
        </w:rPr>
        <w:t xml:space="preserve"> Education students used e</w:t>
      </w:r>
      <w:r w:rsidR="00CD6D28">
        <w:rPr>
          <w:rFonts w:ascii="Calibri" w:eastAsia="Times New Roman" w:hAnsi="Calibri" w:cs="Calibri"/>
          <w:color w:val="000000"/>
          <w:lang w:val="en"/>
        </w:rPr>
        <w:t>-port</w:t>
      </w:r>
      <w:r>
        <w:rPr>
          <w:rFonts w:ascii="Calibri" w:eastAsia="Times New Roman" w:hAnsi="Calibri" w:cs="Calibri"/>
          <w:color w:val="000000"/>
          <w:lang w:val="en"/>
        </w:rPr>
        <w:t>f</w:t>
      </w:r>
      <w:r w:rsidR="00CD6D28">
        <w:rPr>
          <w:rFonts w:ascii="Calibri" w:eastAsia="Times New Roman" w:hAnsi="Calibri" w:cs="Calibri"/>
          <w:color w:val="000000"/>
          <w:lang w:val="en"/>
        </w:rPr>
        <w:t>o</w:t>
      </w:r>
      <w:r>
        <w:rPr>
          <w:rFonts w:ascii="Calibri" w:eastAsia="Times New Roman" w:hAnsi="Calibri" w:cs="Calibri"/>
          <w:color w:val="000000"/>
          <w:lang w:val="en"/>
        </w:rPr>
        <w:t>lios to compile and reflect upon their teaching</w:t>
      </w:r>
      <w:r w:rsidR="00F76E96">
        <w:rPr>
          <w:rFonts w:ascii="Calibri" w:eastAsia="Times New Roman" w:hAnsi="Calibri" w:cs="Calibri"/>
          <w:color w:val="000000"/>
          <w:lang w:val="en"/>
        </w:rPr>
        <w:t xml:space="preserve"> artifacts.  In 2020, Special</w:t>
      </w:r>
      <w:r>
        <w:rPr>
          <w:rFonts w:ascii="Calibri" w:eastAsia="Times New Roman" w:hAnsi="Calibri" w:cs="Calibri"/>
          <w:color w:val="000000"/>
          <w:lang w:val="en"/>
        </w:rPr>
        <w:t xml:space="preserve"> Education students were asked to pilot the PPAT program assessment to replace the </w:t>
      </w:r>
      <w:r w:rsidR="00CA4730">
        <w:rPr>
          <w:rFonts w:ascii="Calibri" w:eastAsia="Times New Roman" w:hAnsi="Calibri" w:cs="Calibri"/>
          <w:color w:val="000000"/>
          <w:lang w:val="en"/>
        </w:rPr>
        <w:t>e-portfolio</w:t>
      </w:r>
      <w:r w:rsidR="001D0FF4">
        <w:rPr>
          <w:rFonts w:ascii="Calibri" w:eastAsia="Times New Roman" w:hAnsi="Calibri" w:cs="Calibri"/>
          <w:color w:val="000000"/>
          <w:lang w:val="en"/>
        </w:rPr>
        <w:t>, so as to meet the standardized performance assessment requirements instituted by the USBE</w:t>
      </w:r>
      <w:r>
        <w:rPr>
          <w:rFonts w:ascii="Calibri" w:eastAsia="Times New Roman" w:hAnsi="Calibri" w:cs="Calibri"/>
          <w:color w:val="000000"/>
          <w:lang w:val="en"/>
        </w:rPr>
        <w:t>.</w:t>
      </w:r>
      <w:r w:rsidR="00A67F54">
        <w:rPr>
          <w:rFonts w:ascii="Calibri" w:eastAsia="Times New Roman" w:hAnsi="Calibri" w:cs="Calibri"/>
          <w:color w:val="000000"/>
          <w:lang w:val="en"/>
        </w:rPr>
        <w:t xml:space="preserve"> There are presently 6 students serving as pilots for the PPAT assessment in Spring of 2021. All student will be required to complete the PPAT after Summer of 2021.</w:t>
      </w:r>
    </w:p>
    <w:p w14:paraId="3A7A429C" w14:textId="77777777" w:rsidR="00677782" w:rsidRDefault="00677782" w:rsidP="003D699F">
      <w:pPr>
        <w:shd w:val="clear" w:color="auto" w:fill="FFFFFF"/>
        <w:rPr>
          <w:rFonts w:ascii="Calibri" w:eastAsia="Times New Roman" w:hAnsi="Calibri" w:cs="Calibri"/>
          <w:color w:val="000000"/>
          <w:lang w:val="en"/>
        </w:rPr>
      </w:pPr>
    </w:p>
    <w:p w14:paraId="7FD591C2" w14:textId="453B43C9" w:rsidR="00677782" w:rsidRDefault="00CA4730" w:rsidP="003D699F">
      <w:pPr>
        <w:shd w:val="clear" w:color="auto" w:fill="FFFFFF"/>
        <w:rPr>
          <w:rFonts w:ascii="Calibri" w:eastAsia="Times New Roman" w:hAnsi="Calibri" w:cs="Calibri"/>
          <w:color w:val="000000"/>
          <w:lang w:val="en"/>
        </w:rPr>
      </w:pPr>
      <w:r>
        <w:rPr>
          <w:rFonts w:ascii="Calibri" w:eastAsia="Times New Roman" w:hAnsi="Calibri" w:cs="Calibri"/>
          <w:i/>
          <w:color w:val="000000"/>
          <w:lang w:val="en"/>
        </w:rPr>
        <w:t>E-portfolio</w:t>
      </w:r>
      <w:r w:rsidR="00677782">
        <w:rPr>
          <w:rFonts w:ascii="Calibri" w:eastAsia="Times New Roman" w:hAnsi="Calibri" w:cs="Calibri"/>
          <w:i/>
          <w:color w:val="000000"/>
          <w:lang w:val="en"/>
        </w:rPr>
        <w:t>s</w:t>
      </w:r>
    </w:p>
    <w:p w14:paraId="10281FF0" w14:textId="4B63A96B" w:rsidR="0091389F" w:rsidRPr="0091389F" w:rsidRDefault="003C7D84" w:rsidP="0091389F">
      <w:pPr>
        <w:pStyle w:val="NormalWeb"/>
        <w:rPr>
          <w:rFonts w:ascii="Calibri" w:eastAsiaTheme="minorHAnsi" w:hAnsi="Calibri"/>
          <w:sz w:val="20"/>
          <w:szCs w:val="20"/>
        </w:rPr>
      </w:pPr>
      <w:r>
        <w:rPr>
          <w:rFonts w:ascii="Calibri" w:hAnsi="Calibri" w:cs="Calibri"/>
          <w:color w:val="000000"/>
          <w:lang w:val="en"/>
        </w:rPr>
        <w:t xml:space="preserve">Special </w:t>
      </w:r>
      <w:r w:rsidR="003E7163" w:rsidRPr="0091389F">
        <w:rPr>
          <w:rFonts w:ascii="Calibri" w:hAnsi="Calibri" w:cs="Calibri"/>
          <w:color w:val="000000"/>
          <w:lang w:val="en"/>
        </w:rPr>
        <w:t xml:space="preserve">Education students organized their artifacts according to the UETS </w:t>
      </w:r>
      <w:r w:rsidR="00F76E96">
        <w:rPr>
          <w:rFonts w:ascii="Calibri" w:hAnsi="Calibri" w:cs="Calibri"/>
          <w:color w:val="000000"/>
          <w:lang w:val="en"/>
        </w:rPr>
        <w:t xml:space="preserve">and program area </w:t>
      </w:r>
      <w:r w:rsidR="003E7163" w:rsidRPr="0091389F">
        <w:rPr>
          <w:rFonts w:ascii="Calibri" w:hAnsi="Calibri" w:cs="Calibri"/>
          <w:color w:val="000000"/>
          <w:lang w:val="en"/>
        </w:rPr>
        <w:t>competencies in their elect</w:t>
      </w:r>
      <w:r w:rsidR="00677782" w:rsidRPr="0091389F">
        <w:rPr>
          <w:rFonts w:ascii="Calibri" w:hAnsi="Calibri" w:cs="Calibri"/>
          <w:color w:val="000000"/>
          <w:lang w:val="en"/>
        </w:rPr>
        <w:t xml:space="preserve">ronic portfolios. </w:t>
      </w:r>
      <w:r w:rsidR="0035251B">
        <w:rPr>
          <w:rFonts w:ascii="Calibri" w:eastAsiaTheme="minorHAnsi" w:hAnsi="Calibri"/>
        </w:rPr>
        <w:t>They</w:t>
      </w:r>
      <w:r w:rsidR="0091389F" w:rsidRPr="0091389F">
        <w:rPr>
          <w:rFonts w:ascii="Calibri" w:eastAsiaTheme="minorHAnsi" w:hAnsi="Calibri"/>
        </w:rPr>
        <w:t xml:space="preserve"> </w:t>
      </w:r>
      <w:r w:rsidR="005814A0" w:rsidRPr="0091389F">
        <w:rPr>
          <w:rFonts w:ascii="Calibri" w:eastAsiaTheme="minorHAnsi" w:hAnsi="Calibri"/>
        </w:rPr>
        <w:t>constructed</w:t>
      </w:r>
      <w:r w:rsidR="0091389F" w:rsidRPr="0091389F">
        <w:rPr>
          <w:rFonts w:ascii="Calibri" w:eastAsiaTheme="minorHAnsi" w:hAnsi="Calibri"/>
        </w:rPr>
        <w:t xml:space="preserve"> their e</w:t>
      </w:r>
      <w:r w:rsidR="005814A0">
        <w:rPr>
          <w:rFonts w:ascii="Calibri" w:eastAsiaTheme="minorHAnsi" w:hAnsi="Calibri"/>
        </w:rPr>
        <w:t>-</w:t>
      </w:r>
      <w:r w:rsidR="0091389F" w:rsidRPr="0091389F">
        <w:rPr>
          <w:rFonts w:ascii="Calibri" w:eastAsiaTheme="minorHAnsi" w:hAnsi="Calibri"/>
        </w:rPr>
        <w:t>portfolio through the collection of course-based artifa</w:t>
      </w:r>
      <w:r w:rsidR="0035251B">
        <w:rPr>
          <w:rFonts w:ascii="Calibri" w:eastAsiaTheme="minorHAnsi" w:hAnsi="Calibri"/>
        </w:rPr>
        <w:t>cts across their program emphasis. First, work artifacts we</w:t>
      </w:r>
      <w:r w:rsidR="0091389F" w:rsidRPr="0091389F">
        <w:rPr>
          <w:rFonts w:ascii="Calibri" w:eastAsiaTheme="minorHAnsi" w:hAnsi="Calibri"/>
        </w:rPr>
        <w:t>re created and evaluated as part</w:t>
      </w:r>
      <w:r w:rsidR="00F76E96">
        <w:rPr>
          <w:rFonts w:ascii="Calibri" w:eastAsiaTheme="minorHAnsi" w:hAnsi="Calibri"/>
        </w:rPr>
        <w:t xml:space="preserve"> of the course requirements </w:t>
      </w:r>
      <w:r w:rsidR="0091389F" w:rsidRPr="0091389F">
        <w:rPr>
          <w:rFonts w:ascii="Calibri" w:eastAsiaTheme="minorHAnsi" w:hAnsi="Calibri"/>
        </w:rPr>
        <w:t xml:space="preserve">in fall semester, and then as a final element of their student teaching courses in the spring semester. </w:t>
      </w:r>
    </w:p>
    <w:p w14:paraId="72E85BBE" w14:textId="49675832" w:rsidR="00677782" w:rsidRDefault="007A4616" w:rsidP="003D699F">
      <w:pPr>
        <w:shd w:val="clear" w:color="auto" w:fill="FFFFFF"/>
        <w:rPr>
          <w:rFonts w:ascii="Calibri" w:eastAsia="Times New Roman" w:hAnsi="Calibri" w:cs="Calibri"/>
          <w:color w:val="000000"/>
          <w:lang w:val="en"/>
        </w:rPr>
      </w:pPr>
      <w:r>
        <w:rPr>
          <w:rFonts w:ascii="Calibri" w:eastAsia="Times New Roman" w:hAnsi="Calibri" w:cs="Calibri"/>
          <w:color w:val="000000"/>
          <w:lang w:val="en"/>
        </w:rPr>
        <w:t>For the purposes of program evaluation</w:t>
      </w:r>
      <w:r w:rsidR="00677782">
        <w:rPr>
          <w:rFonts w:ascii="Calibri" w:eastAsia="Times New Roman" w:hAnsi="Calibri" w:cs="Calibri"/>
          <w:color w:val="000000"/>
          <w:lang w:val="en"/>
        </w:rPr>
        <w:t xml:space="preserve">, </w:t>
      </w:r>
      <w:r>
        <w:rPr>
          <w:rFonts w:ascii="Calibri" w:eastAsia="Times New Roman" w:hAnsi="Calibri" w:cs="Calibri"/>
          <w:color w:val="000000"/>
          <w:lang w:val="en"/>
        </w:rPr>
        <w:t xml:space="preserve">a random selection of the </w:t>
      </w:r>
      <w:r w:rsidR="00F76E96">
        <w:rPr>
          <w:rFonts w:ascii="Calibri" w:eastAsia="Times New Roman" w:hAnsi="Calibri" w:cs="Calibri"/>
          <w:color w:val="000000"/>
          <w:lang w:val="en"/>
        </w:rPr>
        <w:t>Special</w:t>
      </w:r>
      <w:r w:rsidR="00677782">
        <w:rPr>
          <w:rFonts w:ascii="Calibri" w:eastAsia="Times New Roman" w:hAnsi="Calibri" w:cs="Calibri"/>
          <w:color w:val="000000"/>
          <w:lang w:val="en"/>
        </w:rPr>
        <w:t xml:space="preserve"> Education program students’ </w:t>
      </w:r>
      <w:r w:rsidR="00CA4730">
        <w:rPr>
          <w:rFonts w:ascii="Calibri" w:eastAsia="Times New Roman" w:hAnsi="Calibri" w:cs="Calibri"/>
          <w:color w:val="000000"/>
          <w:lang w:val="en"/>
        </w:rPr>
        <w:t>e-portfolio</w:t>
      </w:r>
      <w:r w:rsidR="00677782">
        <w:rPr>
          <w:rFonts w:ascii="Calibri" w:eastAsia="Times New Roman" w:hAnsi="Calibri" w:cs="Calibri"/>
          <w:color w:val="000000"/>
          <w:lang w:val="en"/>
        </w:rPr>
        <w:t xml:space="preserve">s were </w:t>
      </w:r>
      <w:r>
        <w:rPr>
          <w:rFonts w:ascii="Calibri" w:eastAsia="Times New Roman" w:hAnsi="Calibri" w:cs="Calibri"/>
          <w:color w:val="000000"/>
          <w:lang w:val="en"/>
        </w:rPr>
        <w:t>chosen</w:t>
      </w:r>
      <w:r w:rsidR="00677782">
        <w:rPr>
          <w:rFonts w:ascii="Calibri" w:eastAsia="Times New Roman" w:hAnsi="Calibri" w:cs="Calibri"/>
          <w:color w:val="000000"/>
          <w:lang w:val="en"/>
        </w:rPr>
        <w:t xml:space="preserve"> to be evaluated from </w:t>
      </w:r>
      <w:r>
        <w:rPr>
          <w:rFonts w:ascii="Calibri" w:eastAsia="Times New Roman" w:hAnsi="Calibri" w:cs="Calibri"/>
          <w:color w:val="000000"/>
          <w:lang w:val="en"/>
        </w:rPr>
        <w:t xml:space="preserve">the </w:t>
      </w:r>
      <w:r w:rsidR="00677782">
        <w:rPr>
          <w:rFonts w:ascii="Calibri" w:eastAsia="Times New Roman" w:hAnsi="Calibri" w:cs="Calibri"/>
          <w:color w:val="000000"/>
          <w:lang w:val="en"/>
        </w:rPr>
        <w:t>accreditation standpoint.  Below is a table that shows the theme to be evaluated and the artifacts that were chosen to illustrate teaching competency level for those themes.</w:t>
      </w:r>
      <w:r w:rsidR="000523A2">
        <w:rPr>
          <w:rFonts w:ascii="Calibri" w:eastAsia="Times New Roman" w:hAnsi="Calibri" w:cs="Calibri"/>
          <w:color w:val="000000"/>
          <w:lang w:val="en"/>
        </w:rPr>
        <w:t xml:space="preserve"> Students were measured </w:t>
      </w:r>
      <w:r w:rsidR="003C7D84">
        <w:rPr>
          <w:rFonts w:ascii="Calibri" w:eastAsia="Times New Roman" w:hAnsi="Calibri" w:cs="Calibri"/>
          <w:color w:val="000000"/>
          <w:lang w:val="en"/>
        </w:rPr>
        <w:t>using inter-</w:t>
      </w:r>
      <w:r w:rsidR="003C7D84">
        <w:t>rater reliability, where multiple people rated the same artifact.</w:t>
      </w:r>
      <w:r w:rsidR="000523A2">
        <w:rPr>
          <w:rFonts w:ascii="Calibri" w:eastAsia="Times New Roman" w:hAnsi="Calibri" w:cs="Calibri"/>
          <w:color w:val="000000"/>
          <w:lang w:val="en"/>
        </w:rPr>
        <w:t>.</w:t>
      </w:r>
    </w:p>
    <w:p w14:paraId="32B6B9E9" w14:textId="77777777" w:rsidR="00677782" w:rsidRDefault="00677782" w:rsidP="003D699F">
      <w:pPr>
        <w:shd w:val="clear" w:color="auto" w:fill="FFFFFF"/>
        <w:rPr>
          <w:rFonts w:ascii="Calibri" w:eastAsia="Times New Roman" w:hAnsi="Calibri" w:cs="Calibri"/>
          <w:color w:val="000000"/>
          <w:lang w:val="en"/>
        </w:rPr>
      </w:pPr>
    </w:p>
    <w:tbl>
      <w:tblPr>
        <w:tblW w:w="9285" w:type="dxa"/>
        <w:tblCellMar>
          <w:top w:w="15" w:type="dxa"/>
          <w:left w:w="15" w:type="dxa"/>
          <w:bottom w:w="15" w:type="dxa"/>
          <w:right w:w="15" w:type="dxa"/>
        </w:tblCellMar>
        <w:tblLook w:val="04A0" w:firstRow="1" w:lastRow="0" w:firstColumn="1" w:lastColumn="0" w:noHBand="0" w:noVBand="1"/>
      </w:tblPr>
      <w:tblGrid>
        <w:gridCol w:w="3165"/>
        <w:gridCol w:w="6120"/>
      </w:tblGrid>
      <w:tr w:rsidR="00677782" w:rsidRPr="00677782" w14:paraId="500D66FC" w14:textId="77777777" w:rsidTr="00677782">
        <w:tc>
          <w:tcPr>
            <w:tcW w:w="3165" w:type="dxa"/>
            <w:tcBorders>
              <w:top w:val="single" w:sz="4" w:space="0" w:color="000000"/>
              <w:left w:val="single" w:sz="4" w:space="0" w:color="000000"/>
              <w:bottom w:val="single" w:sz="4" w:space="0" w:color="000000"/>
              <w:right w:val="single" w:sz="4" w:space="0" w:color="000000"/>
            </w:tcBorders>
            <w:vAlign w:val="center"/>
            <w:hideMark/>
          </w:tcPr>
          <w:p w14:paraId="0C81D328" w14:textId="77777777" w:rsidR="00677782" w:rsidRPr="00677782" w:rsidRDefault="00677782" w:rsidP="00677782">
            <w:pPr>
              <w:spacing w:before="100" w:beforeAutospacing="1" w:after="100" w:afterAutospacing="1"/>
              <w:rPr>
                <w:rFonts w:cs="Times New Roman"/>
                <w:sz w:val="20"/>
                <w:szCs w:val="20"/>
              </w:rPr>
            </w:pPr>
            <w:r w:rsidRPr="00677782">
              <w:rPr>
                <w:rFonts w:cs="Times New Roman"/>
                <w:b/>
                <w:bCs/>
              </w:rPr>
              <w:t xml:space="preserve">Overarching Theme </w:t>
            </w:r>
          </w:p>
        </w:tc>
        <w:tc>
          <w:tcPr>
            <w:tcW w:w="6120" w:type="dxa"/>
            <w:tcBorders>
              <w:top w:val="single" w:sz="4" w:space="0" w:color="000000"/>
              <w:left w:val="single" w:sz="4" w:space="0" w:color="000000"/>
              <w:bottom w:val="single" w:sz="4" w:space="0" w:color="000000"/>
              <w:right w:val="single" w:sz="4" w:space="0" w:color="000000"/>
            </w:tcBorders>
            <w:vAlign w:val="center"/>
            <w:hideMark/>
          </w:tcPr>
          <w:p w14:paraId="6B8E6033" w14:textId="77777777" w:rsidR="00677782" w:rsidRPr="00677782" w:rsidRDefault="00677782" w:rsidP="00677782">
            <w:pPr>
              <w:spacing w:before="100" w:beforeAutospacing="1" w:after="100" w:afterAutospacing="1"/>
              <w:rPr>
                <w:rFonts w:cs="Times New Roman"/>
                <w:sz w:val="20"/>
                <w:szCs w:val="20"/>
              </w:rPr>
            </w:pPr>
            <w:r w:rsidRPr="00677782">
              <w:rPr>
                <w:rFonts w:cs="Times New Roman"/>
                <w:b/>
                <w:bCs/>
              </w:rPr>
              <w:t xml:space="preserve">Chosen Artifacts </w:t>
            </w:r>
          </w:p>
        </w:tc>
      </w:tr>
      <w:tr w:rsidR="00677782" w:rsidRPr="00677782" w14:paraId="5F785E89" w14:textId="77777777" w:rsidTr="00677782">
        <w:tc>
          <w:tcPr>
            <w:tcW w:w="3165" w:type="dxa"/>
            <w:tcBorders>
              <w:top w:val="single" w:sz="4" w:space="0" w:color="000000"/>
              <w:left w:val="single" w:sz="4" w:space="0" w:color="000000"/>
              <w:bottom w:val="single" w:sz="4" w:space="0" w:color="000000"/>
              <w:right w:val="single" w:sz="4" w:space="0" w:color="000000"/>
            </w:tcBorders>
            <w:vAlign w:val="center"/>
            <w:hideMark/>
          </w:tcPr>
          <w:p w14:paraId="2D349F19" w14:textId="77777777" w:rsidR="00677782" w:rsidRPr="00677782" w:rsidRDefault="00677782" w:rsidP="00677782">
            <w:pPr>
              <w:spacing w:before="100" w:beforeAutospacing="1" w:after="100" w:afterAutospacing="1"/>
              <w:rPr>
                <w:rFonts w:cs="Times New Roman"/>
                <w:sz w:val="20"/>
                <w:szCs w:val="20"/>
              </w:rPr>
            </w:pPr>
            <w:r w:rsidRPr="00677782">
              <w:rPr>
                <w:rFonts w:cs="Times New Roman"/>
              </w:rPr>
              <w:t xml:space="preserve">Assessment </w:t>
            </w:r>
          </w:p>
        </w:tc>
        <w:tc>
          <w:tcPr>
            <w:tcW w:w="6120" w:type="dxa"/>
            <w:tcBorders>
              <w:top w:val="single" w:sz="4" w:space="0" w:color="000000"/>
              <w:left w:val="single" w:sz="4" w:space="0" w:color="000000"/>
              <w:bottom w:val="single" w:sz="4" w:space="0" w:color="000000"/>
              <w:right w:val="single" w:sz="4" w:space="0" w:color="000000"/>
            </w:tcBorders>
            <w:vAlign w:val="center"/>
            <w:hideMark/>
          </w:tcPr>
          <w:p w14:paraId="56C85BD8" w14:textId="4A02D901" w:rsidR="00677782" w:rsidRPr="00677782" w:rsidRDefault="00F76E96" w:rsidP="00677782">
            <w:pPr>
              <w:spacing w:before="100" w:beforeAutospacing="1" w:after="100" w:afterAutospacing="1"/>
              <w:rPr>
                <w:rFonts w:cs="Times New Roman"/>
                <w:sz w:val="20"/>
                <w:szCs w:val="20"/>
              </w:rPr>
            </w:pPr>
            <w:r>
              <w:rPr>
                <w:rFonts w:cs="Times New Roman"/>
              </w:rPr>
              <w:t>Instructional Program/</w:t>
            </w:r>
            <w:r w:rsidR="00677782" w:rsidRPr="00677782">
              <w:rPr>
                <w:rFonts w:cs="Times New Roman"/>
              </w:rPr>
              <w:t>Lesson Plan</w:t>
            </w:r>
            <w:r>
              <w:rPr>
                <w:rFonts w:cs="Times New Roman"/>
              </w:rPr>
              <w:t>/IEP</w:t>
            </w:r>
            <w:r w:rsidR="00677782" w:rsidRPr="00677782">
              <w:rPr>
                <w:rFonts w:cs="Times New Roman"/>
              </w:rPr>
              <w:t xml:space="preserve"> </w:t>
            </w:r>
          </w:p>
        </w:tc>
      </w:tr>
      <w:tr w:rsidR="00677782" w:rsidRPr="00677782" w14:paraId="23C27701" w14:textId="77777777" w:rsidTr="003C7D84">
        <w:tc>
          <w:tcPr>
            <w:tcW w:w="3165" w:type="dxa"/>
            <w:tcBorders>
              <w:top w:val="single" w:sz="4" w:space="0" w:color="000000"/>
              <w:left w:val="single" w:sz="4" w:space="0" w:color="000000"/>
              <w:bottom w:val="single" w:sz="4" w:space="0" w:color="000000"/>
              <w:right w:val="single" w:sz="4" w:space="0" w:color="000000"/>
            </w:tcBorders>
            <w:vAlign w:val="center"/>
            <w:hideMark/>
          </w:tcPr>
          <w:p w14:paraId="27CF8B48" w14:textId="1CAF4657" w:rsidR="00677782" w:rsidRPr="00677782" w:rsidRDefault="003C7D84" w:rsidP="00677782">
            <w:pPr>
              <w:spacing w:before="100" w:beforeAutospacing="1" w:after="100" w:afterAutospacing="1"/>
              <w:rPr>
                <w:rFonts w:cs="Times New Roman"/>
                <w:sz w:val="20"/>
                <w:szCs w:val="20"/>
              </w:rPr>
            </w:pPr>
            <w:r>
              <w:rPr>
                <w:rFonts w:cs="Times New Roman"/>
              </w:rPr>
              <w:t>Diversity</w:t>
            </w:r>
            <w:r w:rsidR="00677782" w:rsidRPr="00677782">
              <w:rPr>
                <w:rFonts w:cs="Times New Roman"/>
              </w:rPr>
              <w:t xml:space="preserve"> </w:t>
            </w:r>
          </w:p>
        </w:tc>
        <w:tc>
          <w:tcPr>
            <w:tcW w:w="6120" w:type="dxa"/>
            <w:tcBorders>
              <w:top w:val="single" w:sz="4" w:space="0" w:color="000000"/>
              <w:left w:val="single" w:sz="4" w:space="0" w:color="000000"/>
              <w:bottom w:val="single" w:sz="4" w:space="0" w:color="000000"/>
              <w:right w:val="single" w:sz="4" w:space="0" w:color="000000"/>
            </w:tcBorders>
            <w:vAlign w:val="center"/>
            <w:hideMark/>
          </w:tcPr>
          <w:p w14:paraId="601F1701" w14:textId="43C0BBE9" w:rsidR="00677782" w:rsidRPr="00677782" w:rsidRDefault="00F76E96" w:rsidP="00677782">
            <w:pPr>
              <w:spacing w:before="100" w:beforeAutospacing="1" w:after="100" w:afterAutospacing="1"/>
              <w:rPr>
                <w:rFonts w:cs="Times New Roman"/>
                <w:sz w:val="20"/>
                <w:szCs w:val="20"/>
              </w:rPr>
            </w:pPr>
            <w:r>
              <w:rPr>
                <w:rFonts w:cs="Times New Roman"/>
              </w:rPr>
              <w:t>Instructional Program/</w:t>
            </w:r>
            <w:r w:rsidRPr="00677782">
              <w:rPr>
                <w:rFonts w:cs="Times New Roman"/>
              </w:rPr>
              <w:t>Lesson Plan</w:t>
            </w:r>
            <w:r>
              <w:rPr>
                <w:rFonts w:cs="Times New Roman"/>
              </w:rPr>
              <w:t>/IEP</w:t>
            </w:r>
          </w:p>
        </w:tc>
      </w:tr>
      <w:tr w:rsidR="00677782" w:rsidRPr="00677782" w14:paraId="43ADDED8" w14:textId="77777777" w:rsidTr="00677782">
        <w:tc>
          <w:tcPr>
            <w:tcW w:w="3165" w:type="dxa"/>
            <w:tcBorders>
              <w:top w:val="single" w:sz="4" w:space="0" w:color="000000"/>
              <w:left w:val="single" w:sz="4" w:space="0" w:color="000000"/>
              <w:bottom w:val="single" w:sz="4" w:space="0" w:color="000000"/>
              <w:right w:val="single" w:sz="4" w:space="0" w:color="000000"/>
            </w:tcBorders>
            <w:vAlign w:val="center"/>
            <w:hideMark/>
          </w:tcPr>
          <w:p w14:paraId="765C1B94" w14:textId="0B2A38B9" w:rsidR="00677782" w:rsidRPr="00A67F54" w:rsidRDefault="003C7D84" w:rsidP="00677782">
            <w:pPr>
              <w:spacing w:before="100" w:beforeAutospacing="1" w:after="100" w:afterAutospacing="1"/>
              <w:rPr>
                <w:rFonts w:cs="Times New Roman"/>
                <w:sz w:val="20"/>
                <w:szCs w:val="20"/>
              </w:rPr>
            </w:pPr>
            <w:r w:rsidRPr="00A67F54">
              <w:rPr>
                <w:rFonts w:cs="Times New Roman"/>
              </w:rPr>
              <w:t>Classroom management</w:t>
            </w:r>
            <w:r w:rsidR="00F76E96" w:rsidRPr="00A67F54">
              <w:rPr>
                <w:rFonts w:cs="Times New Roman"/>
              </w:rPr>
              <w:t xml:space="preserve"> </w:t>
            </w:r>
          </w:p>
        </w:tc>
        <w:tc>
          <w:tcPr>
            <w:tcW w:w="6120" w:type="dxa"/>
            <w:tcBorders>
              <w:top w:val="single" w:sz="4" w:space="0" w:color="000000"/>
              <w:left w:val="single" w:sz="4" w:space="0" w:color="000000"/>
              <w:bottom w:val="single" w:sz="4" w:space="0" w:color="000000"/>
              <w:right w:val="single" w:sz="4" w:space="0" w:color="000000"/>
            </w:tcBorders>
            <w:vAlign w:val="center"/>
            <w:hideMark/>
          </w:tcPr>
          <w:p w14:paraId="469B0223" w14:textId="00C560AD" w:rsidR="00677782" w:rsidRPr="00A67F54" w:rsidRDefault="00F76E96" w:rsidP="00677782">
            <w:pPr>
              <w:spacing w:before="100" w:beforeAutospacing="1" w:after="100" w:afterAutospacing="1"/>
              <w:rPr>
                <w:rFonts w:cs="Times New Roman"/>
                <w:sz w:val="20"/>
                <w:szCs w:val="20"/>
              </w:rPr>
            </w:pPr>
            <w:r w:rsidRPr="00A67F54">
              <w:rPr>
                <w:rFonts w:cs="Times New Roman"/>
              </w:rPr>
              <w:t>Instructional Program/Lesson Plan/IEP/BSP</w:t>
            </w:r>
          </w:p>
        </w:tc>
      </w:tr>
      <w:tr w:rsidR="00677782" w:rsidRPr="00677782" w14:paraId="44FEA9A1" w14:textId="77777777" w:rsidTr="004A674C">
        <w:trPr>
          <w:trHeight w:val="55"/>
        </w:trPr>
        <w:tc>
          <w:tcPr>
            <w:tcW w:w="3165" w:type="dxa"/>
            <w:tcBorders>
              <w:top w:val="single" w:sz="4" w:space="0" w:color="000000"/>
              <w:left w:val="single" w:sz="4" w:space="0" w:color="000000"/>
              <w:bottom w:val="single" w:sz="4" w:space="0" w:color="000000"/>
              <w:right w:val="single" w:sz="4" w:space="0" w:color="000000"/>
            </w:tcBorders>
            <w:vAlign w:val="center"/>
            <w:hideMark/>
          </w:tcPr>
          <w:p w14:paraId="004ACE0D" w14:textId="6DCEBEC3" w:rsidR="00677782" w:rsidRPr="00677782" w:rsidRDefault="003C7D84" w:rsidP="00677782">
            <w:pPr>
              <w:spacing w:before="100" w:beforeAutospacing="1" w:after="100" w:afterAutospacing="1"/>
              <w:rPr>
                <w:rFonts w:cs="Times New Roman"/>
                <w:sz w:val="20"/>
                <w:szCs w:val="20"/>
              </w:rPr>
            </w:pPr>
            <w:r>
              <w:rPr>
                <w:rFonts w:cs="Times New Roman"/>
              </w:rPr>
              <w:t xml:space="preserve">Lesson Planning </w:t>
            </w:r>
          </w:p>
        </w:tc>
        <w:tc>
          <w:tcPr>
            <w:tcW w:w="6120" w:type="dxa"/>
            <w:tcBorders>
              <w:top w:val="single" w:sz="4" w:space="0" w:color="000000"/>
              <w:left w:val="single" w:sz="4" w:space="0" w:color="000000"/>
              <w:bottom w:val="single" w:sz="4" w:space="0" w:color="000000"/>
              <w:right w:val="single" w:sz="4" w:space="0" w:color="000000"/>
            </w:tcBorders>
            <w:vAlign w:val="center"/>
            <w:hideMark/>
          </w:tcPr>
          <w:p w14:paraId="50CF8A6F" w14:textId="258D8CCD" w:rsidR="00677782" w:rsidRPr="00677782" w:rsidRDefault="00F76E96" w:rsidP="00677782">
            <w:pPr>
              <w:spacing w:before="100" w:beforeAutospacing="1" w:after="100" w:afterAutospacing="1"/>
              <w:rPr>
                <w:rFonts w:cs="Times New Roman"/>
                <w:sz w:val="20"/>
                <w:szCs w:val="20"/>
              </w:rPr>
            </w:pPr>
            <w:r>
              <w:rPr>
                <w:rFonts w:cs="Times New Roman"/>
              </w:rPr>
              <w:t>Instructional Program/</w:t>
            </w:r>
            <w:r w:rsidRPr="00677782">
              <w:rPr>
                <w:rFonts w:cs="Times New Roman"/>
              </w:rPr>
              <w:t>Lesson Plan</w:t>
            </w:r>
            <w:r>
              <w:rPr>
                <w:rFonts w:cs="Times New Roman"/>
              </w:rPr>
              <w:t>/IEP</w:t>
            </w:r>
          </w:p>
        </w:tc>
      </w:tr>
    </w:tbl>
    <w:p w14:paraId="0348163C" w14:textId="2B499317" w:rsidR="003E7163" w:rsidRDefault="003E7163" w:rsidP="003D699F">
      <w:pPr>
        <w:shd w:val="clear" w:color="auto" w:fill="FFFFFF"/>
        <w:rPr>
          <w:rFonts w:ascii="Calibri" w:eastAsia="Times New Roman" w:hAnsi="Calibri" w:cs="Calibri"/>
          <w:color w:val="000000"/>
          <w:lang w:val="en"/>
        </w:rPr>
      </w:pPr>
      <w:r>
        <w:rPr>
          <w:rFonts w:ascii="Calibri" w:eastAsia="Times New Roman" w:hAnsi="Calibri" w:cs="Calibri"/>
          <w:color w:val="000000"/>
          <w:lang w:val="en"/>
        </w:rPr>
        <w:t xml:space="preserve"> </w:t>
      </w:r>
    </w:p>
    <w:p w14:paraId="140FA515" w14:textId="373CE262" w:rsidR="00677782" w:rsidRDefault="00677782" w:rsidP="003D699F">
      <w:pPr>
        <w:shd w:val="clear" w:color="auto" w:fill="FFFFFF"/>
        <w:rPr>
          <w:rFonts w:ascii="Calibri" w:eastAsia="Times New Roman" w:hAnsi="Calibri" w:cs="Calibri"/>
          <w:i/>
          <w:color w:val="000000"/>
          <w:lang w:val="en"/>
        </w:rPr>
      </w:pPr>
      <w:r>
        <w:rPr>
          <w:rFonts w:ascii="Calibri" w:eastAsia="Times New Roman" w:hAnsi="Calibri" w:cs="Calibri"/>
          <w:i/>
          <w:color w:val="000000"/>
          <w:lang w:val="en"/>
        </w:rPr>
        <w:t>PPAT</w:t>
      </w:r>
    </w:p>
    <w:p w14:paraId="54FE198B" w14:textId="77777777" w:rsidR="00CA2FA0" w:rsidRPr="00677782" w:rsidRDefault="00CA2FA0" w:rsidP="003D699F">
      <w:pPr>
        <w:shd w:val="clear" w:color="auto" w:fill="FFFFFF"/>
        <w:rPr>
          <w:rFonts w:ascii="Calibri" w:eastAsia="Times New Roman" w:hAnsi="Calibri" w:cs="Calibri"/>
          <w:i/>
          <w:color w:val="000000"/>
          <w:lang w:val="en"/>
        </w:rPr>
      </w:pPr>
    </w:p>
    <w:p w14:paraId="1AC71A5E" w14:textId="0183A6A1" w:rsidR="004E5B09" w:rsidRDefault="000E0194" w:rsidP="003D699F">
      <w:pPr>
        <w:shd w:val="clear" w:color="auto" w:fill="FFFFFF"/>
        <w:rPr>
          <w:rFonts w:ascii="Calibri" w:eastAsia="Times New Roman" w:hAnsi="Calibri" w:cs="Calibri"/>
          <w:color w:val="000000"/>
          <w:lang w:val="en"/>
        </w:rPr>
      </w:pPr>
      <w:r>
        <w:rPr>
          <w:rFonts w:ascii="Calibri" w:eastAsia="Times New Roman" w:hAnsi="Calibri" w:cs="Calibri"/>
          <w:color w:val="000000"/>
          <w:lang w:val="en"/>
        </w:rPr>
        <w:t xml:space="preserve">The </w:t>
      </w:r>
      <w:r w:rsidR="00F76E96">
        <w:rPr>
          <w:rFonts w:ascii="Calibri" w:eastAsia="Times New Roman" w:hAnsi="Calibri" w:cs="Calibri"/>
          <w:color w:val="000000"/>
          <w:lang w:val="en"/>
        </w:rPr>
        <w:t>Special</w:t>
      </w:r>
      <w:r>
        <w:rPr>
          <w:rFonts w:ascii="Calibri" w:eastAsia="Times New Roman" w:hAnsi="Calibri" w:cs="Calibri"/>
          <w:color w:val="000000"/>
          <w:lang w:val="en"/>
        </w:rPr>
        <w:t xml:space="preserve"> Education program used </w:t>
      </w:r>
      <w:r w:rsidR="00345AF0">
        <w:rPr>
          <w:rFonts w:ascii="Calibri" w:eastAsia="Times New Roman" w:hAnsi="Calibri" w:cs="Calibri"/>
          <w:color w:val="000000"/>
          <w:lang w:val="en"/>
        </w:rPr>
        <w:t xml:space="preserve">the </w:t>
      </w:r>
      <w:r>
        <w:rPr>
          <w:rFonts w:ascii="Calibri" w:eastAsia="Times New Roman" w:hAnsi="Calibri" w:cs="Calibri"/>
          <w:color w:val="000000"/>
          <w:lang w:val="en"/>
        </w:rPr>
        <w:t>PPAT</w:t>
      </w:r>
      <w:r w:rsidR="008E16E7">
        <w:rPr>
          <w:rFonts w:ascii="Calibri" w:eastAsia="Times New Roman" w:hAnsi="Calibri" w:cs="Calibri"/>
          <w:color w:val="000000"/>
          <w:lang w:val="en"/>
        </w:rPr>
        <w:t xml:space="preserve"> Assessment (Praxis Performance Assessment for Teachers)</w:t>
      </w:r>
      <w:r w:rsidR="00345AF0">
        <w:rPr>
          <w:rFonts w:ascii="Calibri" w:eastAsia="Times New Roman" w:hAnsi="Calibri" w:cs="Calibri"/>
          <w:color w:val="000000"/>
          <w:lang w:val="en"/>
        </w:rPr>
        <w:t xml:space="preserve"> as its </w:t>
      </w:r>
      <w:r>
        <w:rPr>
          <w:rFonts w:ascii="Calibri" w:eastAsia="Times New Roman" w:hAnsi="Calibri" w:cs="Calibri"/>
          <w:color w:val="000000"/>
          <w:lang w:val="en"/>
        </w:rPr>
        <w:t>performance assessment system</w:t>
      </w:r>
      <w:r w:rsidR="003E7163">
        <w:rPr>
          <w:rFonts w:ascii="Calibri" w:eastAsia="Times New Roman" w:hAnsi="Calibri" w:cs="Calibri"/>
          <w:color w:val="000000"/>
          <w:lang w:val="en"/>
        </w:rPr>
        <w:t xml:space="preserve"> for the first time</w:t>
      </w:r>
      <w:r w:rsidR="007A4616">
        <w:rPr>
          <w:rFonts w:ascii="Calibri" w:eastAsia="Times New Roman" w:hAnsi="Calibri" w:cs="Calibri"/>
          <w:color w:val="000000"/>
          <w:lang w:val="en"/>
        </w:rPr>
        <w:t xml:space="preserve"> in spring 2020</w:t>
      </w:r>
      <w:r w:rsidR="004E5B09">
        <w:rPr>
          <w:rFonts w:ascii="Calibri" w:eastAsia="Times New Roman" w:hAnsi="Calibri" w:cs="Calibri"/>
          <w:color w:val="000000"/>
          <w:lang w:val="en"/>
        </w:rPr>
        <w:t xml:space="preserve">, in accordance with </w:t>
      </w:r>
      <w:r w:rsidR="003E7163">
        <w:rPr>
          <w:rFonts w:ascii="Calibri" w:eastAsia="Times New Roman" w:hAnsi="Calibri" w:cs="Calibri"/>
          <w:color w:val="000000"/>
          <w:lang w:val="en"/>
        </w:rPr>
        <w:t xml:space="preserve">new </w:t>
      </w:r>
      <w:r w:rsidR="004E5B09">
        <w:rPr>
          <w:rFonts w:ascii="Calibri" w:eastAsia="Times New Roman" w:hAnsi="Calibri" w:cs="Calibri"/>
          <w:color w:val="000000"/>
          <w:lang w:val="en"/>
        </w:rPr>
        <w:t>USBE teacher liscensing requirements</w:t>
      </w:r>
      <w:r>
        <w:rPr>
          <w:rFonts w:ascii="Calibri" w:eastAsia="Times New Roman" w:hAnsi="Calibri" w:cs="Calibri"/>
          <w:color w:val="000000"/>
          <w:lang w:val="en"/>
        </w:rPr>
        <w:t>.</w:t>
      </w:r>
      <w:r w:rsidR="008E16E7">
        <w:rPr>
          <w:rFonts w:ascii="Calibri" w:eastAsia="Times New Roman" w:hAnsi="Calibri" w:cs="Calibri"/>
          <w:color w:val="000000"/>
          <w:lang w:val="en"/>
        </w:rPr>
        <w:t xml:space="preserve"> PPAT is based on the national InTASC standards.</w:t>
      </w:r>
      <w:r w:rsidR="003E7163">
        <w:rPr>
          <w:rFonts w:ascii="Calibri" w:eastAsia="Times New Roman" w:hAnsi="Calibri" w:cs="Calibri"/>
          <w:color w:val="000000"/>
          <w:lang w:val="en"/>
        </w:rPr>
        <w:t xml:space="preserve"> </w:t>
      </w:r>
      <w:r w:rsidR="00F76E96">
        <w:rPr>
          <w:rFonts w:ascii="Calibri" w:eastAsia="Times New Roman" w:hAnsi="Calibri" w:cs="Calibri"/>
          <w:color w:val="000000"/>
          <w:lang w:val="en"/>
        </w:rPr>
        <w:t>Special</w:t>
      </w:r>
      <w:r w:rsidR="003E7163">
        <w:rPr>
          <w:rFonts w:ascii="Calibri" w:eastAsia="Times New Roman" w:hAnsi="Calibri" w:cs="Calibri"/>
          <w:color w:val="000000"/>
          <w:lang w:val="en"/>
        </w:rPr>
        <w:t xml:space="preserve"> Education program students</w:t>
      </w:r>
      <w:r w:rsidR="00F76E96">
        <w:rPr>
          <w:rFonts w:ascii="Calibri" w:eastAsia="Times New Roman" w:hAnsi="Calibri" w:cs="Calibri"/>
          <w:color w:val="000000"/>
          <w:lang w:val="en"/>
        </w:rPr>
        <w:t xml:space="preserve"> (n=1</w:t>
      </w:r>
      <w:r w:rsidR="007A4616">
        <w:rPr>
          <w:rFonts w:ascii="Calibri" w:eastAsia="Times New Roman" w:hAnsi="Calibri" w:cs="Calibri"/>
          <w:color w:val="000000"/>
          <w:lang w:val="en"/>
        </w:rPr>
        <w:t>) we</w:t>
      </w:r>
      <w:r w:rsidR="003E7163">
        <w:rPr>
          <w:rFonts w:ascii="Calibri" w:eastAsia="Times New Roman" w:hAnsi="Calibri" w:cs="Calibri"/>
          <w:color w:val="000000"/>
          <w:lang w:val="en"/>
        </w:rPr>
        <w:t>re asked to focus on two students whom they teach during their student teaching experience and provide assessment and reflection of their teaching with those two students.</w:t>
      </w:r>
    </w:p>
    <w:p w14:paraId="58E1F34B" w14:textId="77777777" w:rsidR="004E5B09" w:rsidRDefault="004E5B09" w:rsidP="003D699F">
      <w:pPr>
        <w:shd w:val="clear" w:color="auto" w:fill="FFFFFF"/>
        <w:rPr>
          <w:rFonts w:ascii="Calibri" w:eastAsia="Times New Roman" w:hAnsi="Calibri" w:cs="Calibri"/>
          <w:color w:val="000000"/>
          <w:lang w:val="en"/>
        </w:rPr>
      </w:pPr>
    </w:p>
    <w:p w14:paraId="46DED980" w14:textId="634B3FF8" w:rsidR="00562A9F" w:rsidRDefault="0010484B" w:rsidP="003D699F">
      <w:pPr>
        <w:shd w:val="clear" w:color="auto" w:fill="FFFFFF"/>
        <w:rPr>
          <w:rFonts w:ascii="Calibri" w:eastAsia="Times New Roman" w:hAnsi="Calibri" w:cs="Calibri"/>
          <w:color w:val="000000"/>
          <w:lang w:val="en"/>
        </w:rPr>
      </w:pPr>
      <w:r>
        <w:rPr>
          <w:rFonts w:ascii="Calibri" w:eastAsia="Times New Roman" w:hAnsi="Calibri" w:cs="Calibri"/>
          <w:color w:val="000000"/>
          <w:lang w:val="en"/>
        </w:rPr>
        <w:t xml:space="preserve">Below is a matrix outlining the </w:t>
      </w:r>
      <w:r w:rsidR="008E16E7">
        <w:rPr>
          <w:rFonts w:ascii="Calibri" w:eastAsia="Times New Roman" w:hAnsi="Calibri" w:cs="Calibri"/>
          <w:color w:val="000000"/>
          <w:lang w:val="en"/>
        </w:rPr>
        <w:t xml:space="preserve">4 </w:t>
      </w:r>
      <w:r>
        <w:rPr>
          <w:rFonts w:ascii="Calibri" w:eastAsia="Times New Roman" w:hAnsi="Calibri" w:cs="Calibri"/>
          <w:color w:val="000000"/>
          <w:lang w:val="en"/>
        </w:rPr>
        <w:t>PPAT</w:t>
      </w:r>
      <w:r w:rsidR="00562A9F">
        <w:rPr>
          <w:rFonts w:ascii="Calibri" w:eastAsia="Times New Roman" w:hAnsi="Calibri" w:cs="Calibri"/>
          <w:color w:val="000000"/>
          <w:lang w:val="en"/>
        </w:rPr>
        <w:t xml:space="preserve"> </w:t>
      </w:r>
      <w:r>
        <w:rPr>
          <w:rFonts w:ascii="Calibri" w:eastAsia="Times New Roman" w:hAnsi="Calibri" w:cs="Calibri"/>
          <w:color w:val="000000"/>
          <w:lang w:val="en"/>
        </w:rPr>
        <w:t>tasks</w:t>
      </w:r>
      <w:r w:rsidR="00FA724B">
        <w:rPr>
          <w:rFonts w:ascii="Calibri" w:eastAsia="Times New Roman" w:hAnsi="Calibri" w:cs="Calibri"/>
          <w:color w:val="000000"/>
          <w:lang w:val="en"/>
        </w:rPr>
        <w:t xml:space="preserve">, </w:t>
      </w:r>
      <w:r>
        <w:rPr>
          <w:rFonts w:ascii="Calibri" w:eastAsia="Times New Roman" w:hAnsi="Calibri" w:cs="Calibri"/>
          <w:color w:val="000000"/>
          <w:lang w:val="en"/>
        </w:rPr>
        <w:t xml:space="preserve">aligned </w:t>
      </w:r>
      <w:r w:rsidR="00FA724B">
        <w:rPr>
          <w:rFonts w:ascii="Calibri" w:eastAsia="Times New Roman" w:hAnsi="Calibri" w:cs="Calibri"/>
          <w:color w:val="000000"/>
          <w:lang w:val="en"/>
        </w:rPr>
        <w:t>outcomes for assessment</w:t>
      </w:r>
      <w:r w:rsidR="00E34882">
        <w:rPr>
          <w:rFonts w:ascii="Calibri" w:eastAsia="Times New Roman" w:hAnsi="Calibri" w:cs="Calibri"/>
          <w:color w:val="000000"/>
          <w:lang w:val="en"/>
        </w:rPr>
        <w:t xml:space="preserve">, </w:t>
      </w:r>
      <w:r>
        <w:rPr>
          <w:rFonts w:ascii="Calibri" w:eastAsia="Times New Roman" w:hAnsi="Calibri" w:cs="Calibri"/>
          <w:color w:val="000000"/>
          <w:lang w:val="en"/>
        </w:rPr>
        <w:t>descriptions</w:t>
      </w:r>
      <w:r w:rsidR="004E5B09">
        <w:rPr>
          <w:rFonts w:ascii="Calibri" w:eastAsia="Times New Roman" w:hAnsi="Calibri" w:cs="Calibri"/>
          <w:color w:val="000000"/>
          <w:lang w:val="en"/>
        </w:rPr>
        <w:t xml:space="preserve"> of tasks to be completed</w:t>
      </w:r>
      <w:r>
        <w:rPr>
          <w:rFonts w:ascii="Calibri" w:eastAsia="Times New Roman" w:hAnsi="Calibri" w:cs="Calibri"/>
          <w:color w:val="000000"/>
          <w:lang w:val="en"/>
        </w:rPr>
        <w:t xml:space="preserve">, and </w:t>
      </w:r>
      <w:r w:rsidR="00562A9F">
        <w:rPr>
          <w:rFonts w:ascii="Calibri" w:eastAsia="Times New Roman" w:hAnsi="Calibri" w:cs="Calibri"/>
          <w:color w:val="000000"/>
          <w:lang w:val="en"/>
        </w:rPr>
        <w:t>list of</w:t>
      </w:r>
      <w:r>
        <w:rPr>
          <w:rFonts w:ascii="Calibri" w:eastAsia="Times New Roman" w:hAnsi="Calibri" w:cs="Calibri"/>
          <w:color w:val="000000"/>
          <w:lang w:val="en"/>
        </w:rPr>
        <w:t xml:space="preserve"> artifact evidence</w:t>
      </w:r>
      <w:r w:rsidR="00562A9F">
        <w:rPr>
          <w:rFonts w:ascii="Calibri" w:eastAsia="Times New Roman" w:hAnsi="Calibri" w:cs="Calibri"/>
          <w:color w:val="000000"/>
          <w:lang w:val="en"/>
        </w:rPr>
        <w:t xml:space="preserve"> for collection. </w:t>
      </w:r>
    </w:p>
    <w:p w14:paraId="6E4AD0C0" w14:textId="77777777" w:rsidR="0010484B" w:rsidRDefault="00562A9F" w:rsidP="003D699F">
      <w:pPr>
        <w:shd w:val="clear" w:color="auto" w:fill="FFFFFF"/>
        <w:rPr>
          <w:rFonts w:ascii="Calibri" w:eastAsia="Times New Roman" w:hAnsi="Calibri" w:cs="Calibri"/>
          <w:color w:val="000000"/>
          <w:lang w:val="en"/>
        </w:rPr>
      </w:pPr>
      <w:r>
        <w:rPr>
          <w:rFonts w:ascii="Calibri" w:eastAsia="Times New Roman" w:hAnsi="Calibri" w:cs="Calibri"/>
          <w:color w:val="000000"/>
          <w:lang w:val="en"/>
        </w:rPr>
        <w:t xml:space="preserve"> </w:t>
      </w:r>
    </w:p>
    <w:tbl>
      <w:tblPr>
        <w:tblStyle w:val="TableGrid"/>
        <w:tblW w:w="5000" w:type="pct"/>
        <w:tblLook w:val="04A0" w:firstRow="1" w:lastRow="0" w:firstColumn="1" w:lastColumn="0" w:noHBand="0" w:noVBand="1"/>
      </w:tblPr>
      <w:tblGrid>
        <w:gridCol w:w="739"/>
        <w:gridCol w:w="1667"/>
        <w:gridCol w:w="2876"/>
        <w:gridCol w:w="4048"/>
      </w:tblGrid>
      <w:tr w:rsidR="00E75848" w14:paraId="3C6270B1" w14:textId="77777777" w:rsidTr="00E75848">
        <w:tc>
          <w:tcPr>
            <w:tcW w:w="343" w:type="pct"/>
            <w:tcBorders>
              <w:top w:val="single" w:sz="12" w:space="0" w:color="auto"/>
              <w:left w:val="single" w:sz="12" w:space="0" w:color="auto"/>
              <w:bottom w:val="single" w:sz="12" w:space="0" w:color="auto"/>
            </w:tcBorders>
            <w:shd w:val="clear" w:color="auto" w:fill="auto"/>
          </w:tcPr>
          <w:p w14:paraId="7F85BFA9" w14:textId="77777777" w:rsidR="00E75848" w:rsidRPr="0035486A" w:rsidRDefault="00E75848" w:rsidP="008C1DDF">
            <w:pPr>
              <w:rPr>
                <w:b/>
                <w:sz w:val="28"/>
                <w:szCs w:val="28"/>
              </w:rPr>
            </w:pPr>
            <w:r w:rsidRPr="0035486A">
              <w:rPr>
                <w:b/>
                <w:sz w:val="28"/>
                <w:szCs w:val="28"/>
              </w:rPr>
              <w:t>Task</w:t>
            </w:r>
          </w:p>
        </w:tc>
        <w:tc>
          <w:tcPr>
            <w:tcW w:w="911" w:type="pct"/>
            <w:tcBorders>
              <w:top w:val="single" w:sz="12" w:space="0" w:color="auto"/>
              <w:bottom w:val="single" w:sz="12" w:space="0" w:color="auto"/>
            </w:tcBorders>
            <w:shd w:val="clear" w:color="auto" w:fill="auto"/>
          </w:tcPr>
          <w:p w14:paraId="4916B180" w14:textId="311BDE9E" w:rsidR="00E75848" w:rsidRPr="0035486A" w:rsidRDefault="00E75848" w:rsidP="008C1DDF">
            <w:pPr>
              <w:rPr>
                <w:b/>
                <w:sz w:val="28"/>
                <w:szCs w:val="28"/>
              </w:rPr>
            </w:pPr>
            <w:r w:rsidRPr="0035486A">
              <w:rPr>
                <w:b/>
                <w:sz w:val="28"/>
                <w:szCs w:val="28"/>
              </w:rPr>
              <w:t>Assignment</w:t>
            </w:r>
            <w:r w:rsidR="004E5B09">
              <w:rPr>
                <w:b/>
                <w:sz w:val="28"/>
                <w:szCs w:val="28"/>
              </w:rPr>
              <w:t xml:space="preserve"> Outcomes</w:t>
            </w:r>
          </w:p>
        </w:tc>
        <w:tc>
          <w:tcPr>
            <w:tcW w:w="1559" w:type="pct"/>
            <w:tcBorders>
              <w:top w:val="single" w:sz="12" w:space="0" w:color="auto"/>
              <w:bottom w:val="single" w:sz="12" w:space="0" w:color="auto"/>
            </w:tcBorders>
            <w:shd w:val="clear" w:color="auto" w:fill="auto"/>
          </w:tcPr>
          <w:p w14:paraId="06A46620" w14:textId="77777777" w:rsidR="00E75848" w:rsidRPr="0035486A" w:rsidRDefault="00E75848" w:rsidP="008C1DDF">
            <w:pPr>
              <w:rPr>
                <w:b/>
                <w:sz w:val="28"/>
                <w:szCs w:val="28"/>
              </w:rPr>
            </w:pPr>
            <w:r w:rsidRPr="0035486A">
              <w:rPr>
                <w:b/>
                <w:sz w:val="28"/>
                <w:szCs w:val="28"/>
              </w:rPr>
              <w:t>Task Description</w:t>
            </w:r>
          </w:p>
        </w:tc>
        <w:tc>
          <w:tcPr>
            <w:tcW w:w="2188" w:type="pct"/>
            <w:tcBorders>
              <w:top w:val="single" w:sz="12" w:space="0" w:color="auto"/>
              <w:bottom w:val="single" w:sz="12" w:space="0" w:color="auto"/>
              <w:right w:val="single" w:sz="12" w:space="0" w:color="auto"/>
            </w:tcBorders>
            <w:shd w:val="clear" w:color="auto" w:fill="auto"/>
          </w:tcPr>
          <w:p w14:paraId="6BEE9F4E" w14:textId="05EEF0F3" w:rsidR="00E75848" w:rsidRPr="0035486A" w:rsidRDefault="00E75848" w:rsidP="008C1DDF">
            <w:pPr>
              <w:rPr>
                <w:b/>
                <w:sz w:val="28"/>
                <w:szCs w:val="28"/>
              </w:rPr>
            </w:pPr>
            <w:r w:rsidRPr="0035486A">
              <w:rPr>
                <w:b/>
                <w:sz w:val="28"/>
                <w:szCs w:val="28"/>
              </w:rPr>
              <w:t>Artifacts Needed</w:t>
            </w:r>
            <w:r w:rsidR="004E5B09">
              <w:rPr>
                <w:b/>
                <w:sz w:val="28"/>
                <w:szCs w:val="28"/>
              </w:rPr>
              <w:t xml:space="preserve"> as Evidence</w:t>
            </w:r>
          </w:p>
        </w:tc>
      </w:tr>
      <w:tr w:rsidR="00E75848" w14:paraId="68B8A301" w14:textId="77777777" w:rsidTr="00E75848">
        <w:trPr>
          <w:trHeight w:val="368"/>
        </w:trPr>
        <w:tc>
          <w:tcPr>
            <w:tcW w:w="343" w:type="pct"/>
            <w:vMerge w:val="restart"/>
            <w:tcBorders>
              <w:top w:val="single" w:sz="12" w:space="0" w:color="auto"/>
              <w:left w:val="single" w:sz="12" w:space="0" w:color="auto"/>
              <w:bottom w:val="single" w:sz="4" w:space="0" w:color="auto"/>
              <w:right w:val="single" w:sz="4" w:space="0" w:color="auto"/>
            </w:tcBorders>
            <w:shd w:val="clear" w:color="auto" w:fill="auto"/>
          </w:tcPr>
          <w:p w14:paraId="278A0BCC" w14:textId="77777777" w:rsidR="00E75848" w:rsidRPr="00040AB5" w:rsidRDefault="00E75848" w:rsidP="008C1DDF">
            <w:pPr>
              <w:jc w:val="center"/>
              <w:rPr>
                <w:b/>
              </w:rPr>
            </w:pPr>
            <w:r w:rsidRPr="00040AB5">
              <w:rPr>
                <w:b/>
              </w:rPr>
              <w:t>1</w:t>
            </w:r>
          </w:p>
        </w:tc>
        <w:tc>
          <w:tcPr>
            <w:tcW w:w="911" w:type="pct"/>
            <w:vMerge w:val="restart"/>
            <w:tcBorders>
              <w:top w:val="single" w:sz="12" w:space="0" w:color="auto"/>
              <w:left w:val="single" w:sz="4" w:space="0" w:color="auto"/>
              <w:bottom w:val="single" w:sz="4" w:space="0" w:color="auto"/>
              <w:right w:val="single" w:sz="4" w:space="0" w:color="auto"/>
            </w:tcBorders>
            <w:shd w:val="clear" w:color="auto" w:fill="auto"/>
          </w:tcPr>
          <w:p w14:paraId="75F34E3F" w14:textId="2269F05E" w:rsidR="00E75848" w:rsidRPr="0035486A" w:rsidRDefault="00034383" w:rsidP="008C1DDF">
            <w:pPr>
              <w:rPr>
                <w:b/>
              </w:rPr>
            </w:pPr>
            <w:r>
              <w:rPr>
                <w:b/>
              </w:rPr>
              <w:t>Factors,</w:t>
            </w:r>
            <w:r w:rsidR="00E75848" w:rsidRPr="0035486A">
              <w:rPr>
                <w:b/>
              </w:rPr>
              <w:t xml:space="preserve"> Resources and Protocols and Knowledge of Students </w:t>
            </w:r>
          </w:p>
        </w:tc>
        <w:tc>
          <w:tcPr>
            <w:tcW w:w="1559" w:type="pct"/>
            <w:vMerge w:val="restart"/>
            <w:tcBorders>
              <w:top w:val="single" w:sz="12" w:space="0" w:color="auto"/>
              <w:left w:val="single" w:sz="4" w:space="0" w:color="auto"/>
              <w:bottom w:val="single" w:sz="4" w:space="0" w:color="auto"/>
              <w:right w:val="single" w:sz="4" w:space="0" w:color="auto"/>
            </w:tcBorders>
            <w:shd w:val="clear" w:color="auto" w:fill="auto"/>
          </w:tcPr>
          <w:p w14:paraId="120DCF7C" w14:textId="77777777" w:rsidR="00E75848" w:rsidRDefault="00E75848" w:rsidP="00E75848">
            <w:pPr>
              <w:pStyle w:val="ListParagraph"/>
              <w:numPr>
                <w:ilvl w:val="0"/>
                <w:numId w:val="10"/>
              </w:numPr>
              <w:ind w:left="220" w:hanging="180"/>
            </w:pPr>
            <w:r w:rsidRPr="00C31AF3">
              <w:t>7</w:t>
            </w:r>
            <w:r>
              <w:t>-</w:t>
            </w:r>
            <w:r w:rsidRPr="00C31AF3">
              <w:t>page written commentary</w:t>
            </w:r>
            <w:r>
              <w:t xml:space="preserve">. Factors and resources that can influence, support and enhance student learning. </w:t>
            </w:r>
          </w:p>
          <w:p w14:paraId="36DD809E" w14:textId="77777777" w:rsidR="00E75848" w:rsidRDefault="00E75848" w:rsidP="00E75848">
            <w:pPr>
              <w:pStyle w:val="ListParagraph"/>
              <w:numPr>
                <w:ilvl w:val="0"/>
                <w:numId w:val="10"/>
              </w:numPr>
              <w:ind w:left="220" w:hanging="180"/>
            </w:pPr>
            <w:r>
              <w:t xml:space="preserve">Understanding classroom norms, protocols and agreements. </w:t>
            </w:r>
          </w:p>
          <w:p w14:paraId="6A9C0C8E" w14:textId="77777777" w:rsidR="00E75848" w:rsidRDefault="00E75848" w:rsidP="00E75848">
            <w:pPr>
              <w:pStyle w:val="ListParagraph"/>
              <w:numPr>
                <w:ilvl w:val="0"/>
                <w:numId w:val="10"/>
              </w:numPr>
              <w:ind w:left="220" w:hanging="180"/>
            </w:pPr>
            <w:r>
              <w:t>Select 2 Focus Students who reflect different backgrounds</w:t>
            </w:r>
          </w:p>
        </w:tc>
        <w:tc>
          <w:tcPr>
            <w:tcW w:w="2188" w:type="pct"/>
            <w:tcBorders>
              <w:top w:val="single" w:sz="12" w:space="0" w:color="auto"/>
              <w:left w:val="single" w:sz="4" w:space="0" w:color="auto"/>
              <w:bottom w:val="single" w:sz="4" w:space="0" w:color="auto"/>
              <w:right w:val="single" w:sz="12" w:space="0" w:color="auto"/>
            </w:tcBorders>
            <w:shd w:val="clear" w:color="auto" w:fill="auto"/>
          </w:tcPr>
          <w:p w14:paraId="7F9A97A5" w14:textId="77777777" w:rsidR="00E75848" w:rsidRDefault="00E75848" w:rsidP="008C1DDF">
            <w:r>
              <w:t>1.Contextual Factors Chart</w:t>
            </w:r>
          </w:p>
        </w:tc>
      </w:tr>
      <w:tr w:rsidR="00E75848" w14:paraId="73D18DF2" w14:textId="77777777" w:rsidTr="00E75848">
        <w:trPr>
          <w:trHeight w:val="733"/>
        </w:trPr>
        <w:tc>
          <w:tcPr>
            <w:tcW w:w="343" w:type="pct"/>
            <w:vMerge/>
            <w:tcBorders>
              <w:top w:val="single" w:sz="4" w:space="0" w:color="auto"/>
              <w:left w:val="single" w:sz="12" w:space="0" w:color="auto"/>
              <w:bottom w:val="single" w:sz="4" w:space="0" w:color="auto"/>
              <w:right w:val="single" w:sz="4" w:space="0" w:color="auto"/>
            </w:tcBorders>
            <w:shd w:val="clear" w:color="auto" w:fill="auto"/>
          </w:tcPr>
          <w:p w14:paraId="0E524631" w14:textId="77777777" w:rsidR="00E75848" w:rsidRDefault="00E75848" w:rsidP="008C1DDF">
            <w:pPr>
              <w:jc w:val="center"/>
            </w:pPr>
          </w:p>
        </w:tc>
        <w:tc>
          <w:tcPr>
            <w:tcW w:w="911" w:type="pct"/>
            <w:vMerge/>
            <w:tcBorders>
              <w:top w:val="single" w:sz="4" w:space="0" w:color="auto"/>
              <w:left w:val="single" w:sz="4" w:space="0" w:color="auto"/>
              <w:bottom w:val="single" w:sz="4" w:space="0" w:color="auto"/>
              <w:right w:val="single" w:sz="4" w:space="0" w:color="auto"/>
            </w:tcBorders>
            <w:shd w:val="clear" w:color="auto" w:fill="auto"/>
          </w:tcPr>
          <w:p w14:paraId="055B7DB4" w14:textId="77777777" w:rsidR="00E75848" w:rsidRDefault="00E75848" w:rsidP="008C1DDF"/>
        </w:tc>
        <w:tc>
          <w:tcPr>
            <w:tcW w:w="1559" w:type="pct"/>
            <w:vMerge/>
            <w:tcBorders>
              <w:top w:val="single" w:sz="4" w:space="0" w:color="auto"/>
              <w:left w:val="single" w:sz="4" w:space="0" w:color="auto"/>
              <w:bottom w:val="single" w:sz="4" w:space="0" w:color="auto"/>
              <w:right w:val="single" w:sz="4" w:space="0" w:color="auto"/>
            </w:tcBorders>
            <w:shd w:val="clear" w:color="auto" w:fill="auto"/>
          </w:tcPr>
          <w:p w14:paraId="21F202D6" w14:textId="77777777" w:rsidR="00E75848" w:rsidRPr="00C31AF3" w:rsidRDefault="00E75848" w:rsidP="008C1DDF"/>
        </w:tc>
        <w:tc>
          <w:tcPr>
            <w:tcW w:w="2188" w:type="pct"/>
            <w:tcBorders>
              <w:top w:val="single" w:sz="4" w:space="0" w:color="auto"/>
              <w:left w:val="single" w:sz="4" w:space="0" w:color="auto"/>
              <w:bottom w:val="single" w:sz="4" w:space="0" w:color="auto"/>
              <w:right w:val="single" w:sz="12" w:space="0" w:color="auto"/>
            </w:tcBorders>
            <w:shd w:val="clear" w:color="auto" w:fill="auto"/>
          </w:tcPr>
          <w:p w14:paraId="5C63982B" w14:textId="77777777" w:rsidR="00E75848" w:rsidRDefault="00E75848" w:rsidP="008C1DDF">
            <w:r>
              <w:t>2. Instructional and Support Resources Chart</w:t>
            </w:r>
          </w:p>
        </w:tc>
      </w:tr>
      <w:tr w:rsidR="00E75848" w14:paraId="619688A1" w14:textId="77777777" w:rsidTr="00E75848">
        <w:trPr>
          <w:trHeight w:val="733"/>
        </w:trPr>
        <w:tc>
          <w:tcPr>
            <w:tcW w:w="343" w:type="pct"/>
            <w:vMerge/>
            <w:tcBorders>
              <w:top w:val="single" w:sz="4" w:space="0" w:color="auto"/>
              <w:left w:val="single" w:sz="12" w:space="0" w:color="auto"/>
              <w:bottom w:val="single" w:sz="4" w:space="0" w:color="auto"/>
              <w:right w:val="single" w:sz="4" w:space="0" w:color="auto"/>
            </w:tcBorders>
            <w:shd w:val="clear" w:color="auto" w:fill="auto"/>
          </w:tcPr>
          <w:p w14:paraId="493F856F" w14:textId="77777777" w:rsidR="00E75848" w:rsidRDefault="00E75848" w:rsidP="008C1DDF">
            <w:pPr>
              <w:jc w:val="center"/>
            </w:pPr>
          </w:p>
        </w:tc>
        <w:tc>
          <w:tcPr>
            <w:tcW w:w="911" w:type="pct"/>
            <w:vMerge/>
            <w:tcBorders>
              <w:top w:val="single" w:sz="4" w:space="0" w:color="auto"/>
              <w:left w:val="single" w:sz="4" w:space="0" w:color="auto"/>
              <w:bottom w:val="single" w:sz="4" w:space="0" w:color="auto"/>
              <w:right w:val="single" w:sz="4" w:space="0" w:color="auto"/>
            </w:tcBorders>
            <w:shd w:val="clear" w:color="auto" w:fill="auto"/>
          </w:tcPr>
          <w:p w14:paraId="24EECB5E" w14:textId="77777777" w:rsidR="00E75848" w:rsidRDefault="00E75848" w:rsidP="008C1DDF"/>
        </w:tc>
        <w:tc>
          <w:tcPr>
            <w:tcW w:w="1559" w:type="pct"/>
            <w:vMerge/>
            <w:tcBorders>
              <w:top w:val="single" w:sz="4" w:space="0" w:color="auto"/>
              <w:left w:val="single" w:sz="4" w:space="0" w:color="auto"/>
              <w:bottom w:val="single" w:sz="4" w:space="0" w:color="auto"/>
              <w:right w:val="single" w:sz="4" w:space="0" w:color="auto"/>
            </w:tcBorders>
            <w:shd w:val="clear" w:color="auto" w:fill="auto"/>
          </w:tcPr>
          <w:p w14:paraId="77FC9908" w14:textId="77777777" w:rsidR="00E75848" w:rsidRPr="00C31AF3" w:rsidRDefault="00E75848" w:rsidP="008C1DDF"/>
        </w:tc>
        <w:tc>
          <w:tcPr>
            <w:tcW w:w="2188" w:type="pct"/>
            <w:tcBorders>
              <w:top w:val="single" w:sz="4" w:space="0" w:color="auto"/>
              <w:left w:val="single" w:sz="4" w:space="0" w:color="auto"/>
              <w:bottom w:val="single" w:sz="4" w:space="0" w:color="auto"/>
              <w:right w:val="single" w:sz="12" w:space="0" w:color="auto"/>
            </w:tcBorders>
            <w:shd w:val="clear" w:color="auto" w:fill="auto"/>
          </w:tcPr>
          <w:p w14:paraId="3087B77A" w14:textId="77777777" w:rsidR="00E75848" w:rsidRDefault="00E75848" w:rsidP="008C1DDF">
            <w:r>
              <w:t>3. One completed Getting to Know Your Students document</w:t>
            </w:r>
          </w:p>
        </w:tc>
      </w:tr>
      <w:tr w:rsidR="00E75848" w14:paraId="0E9FF39A" w14:textId="77777777" w:rsidTr="00E75848">
        <w:trPr>
          <w:trHeight w:val="733"/>
        </w:trPr>
        <w:tc>
          <w:tcPr>
            <w:tcW w:w="343" w:type="pct"/>
            <w:vMerge/>
            <w:tcBorders>
              <w:top w:val="single" w:sz="4" w:space="0" w:color="auto"/>
              <w:left w:val="single" w:sz="12" w:space="0" w:color="auto"/>
              <w:bottom w:val="single" w:sz="12" w:space="0" w:color="auto"/>
              <w:right w:val="single" w:sz="4" w:space="0" w:color="auto"/>
            </w:tcBorders>
            <w:shd w:val="clear" w:color="auto" w:fill="auto"/>
          </w:tcPr>
          <w:p w14:paraId="67046300" w14:textId="77777777" w:rsidR="00E75848" w:rsidRDefault="00E75848" w:rsidP="008C1DDF">
            <w:pPr>
              <w:jc w:val="center"/>
            </w:pPr>
          </w:p>
        </w:tc>
        <w:tc>
          <w:tcPr>
            <w:tcW w:w="911" w:type="pct"/>
            <w:vMerge/>
            <w:tcBorders>
              <w:top w:val="single" w:sz="4" w:space="0" w:color="auto"/>
              <w:left w:val="single" w:sz="4" w:space="0" w:color="auto"/>
              <w:bottom w:val="single" w:sz="12" w:space="0" w:color="auto"/>
              <w:right w:val="single" w:sz="4" w:space="0" w:color="auto"/>
            </w:tcBorders>
            <w:shd w:val="clear" w:color="auto" w:fill="auto"/>
          </w:tcPr>
          <w:p w14:paraId="2E56E106" w14:textId="77777777" w:rsidR="00E75848" w:rsidRDefault="00E75848" w:rsidP="008C1DDF"/>
        </w:tc>
        <w:tc>
          <w:tcPr>
            <w:tcW w:w="1559" w:type="pct"/>
            <w:vMerge/>
            <w:tcBorders>
              <w:top w:val="single" w:sz="4" w:space="0" w:color="auto"/>
              <w:left w:val="single" w:sz="4" w:space="0" w:color="auto"/>
              <w:bottom w:val="single" w:sz="12" w:space="0" w:color="auto"/>
              <w:right w:val="single" w:sz="4" w:space="0" w:color="auto"/>
            </w:tcBorders>
            <w:shd w:val="clear" w:color="auto" w:fill="auto"/>
          </w:tcPr>
          <w:p w14:paraId="56037DD8" w14:textId="77777777" w:rsidR="00E75848" w:rsidRPr="00C31AF3" w:rsidRDefault="00E75848" w:rsidP="008C1DDF"/>
        </w:tc>
        <w:tc>
          <w:tcPr>
            <w:tcW w:w="2188" w:type="pct"/>
            <w:tcBorders>
              <w:top w:val="single" w:sz="4" w:space="0" w:color="auto"/>
              <w:left w:val="single" w:sz="4" w:space="0" w:color="auto"/>
              <w:bottom w:val="single" w:sz="12" w:space="0" w:color="auto"/>
              <w:right w:val="single" w:sz="12" w:space="0" w:color="auto"/>
            </w:tcBorders>
            <w:shd w:val="clear" w:color="auto" w:fill="auto"/>
          </w:tcPr>
          <w:p w14:paraId="5EFF9910" w14:textId="77777777" w:rsidR="00E75848" w:rsidRDefault="00E75848" w:rsidP="008C1DDF">
            <w:r>
              <w:t>4. Document that demonstrates communication with students’ families</w:t>
            </w:r>
          </w:p>
        </w:tc>
      </w:tr>
      <w:tr w:rsidR="00E75848" w14:paraId="70EA23F4" w14:textId="77777777" w:rsidTr="00E75848">
        <w:trPr>
          <w:trHeight w:val="279"/>
        </w:trPr>
        <w:tc>
          <w:tcPr>
            <w:tcW w:w="343" w:type="pct"/>
            <w:vMerge w:val="restart"/>
            <w:tcBorders>
              <w:top w:val="single" w:sz="12" w:space="0" w:color="auto"/>
              <w:left w:val="single" w:sz="12" w:space="0" w:color="auto"/>
            </w:tcBorders>
            <w:shd w:val="clear" w:color="auto" w:fill="auto"/>
          </w:tcPr>
          <w:p w14:paraId="295106EE" w14:textId="77777777" w:rsidR="00E75848" w:rsidRPr="00040AB5" w:rsidRDefault="00E75848" w:rsidP="008C1DDF">
            <w:pPr>
              <w:jc w:val="center"/>
              <w:rPr>
                <w:b/>
              </w:rPr>
            </w:pPr>
            <w:r w:rsidRPr="00040AB5">
              <w:rPr>
                <w:b/>
              </w:rPr>
              <w:t xml:space="preserve">2 </w:t>
            </w:r>
          </w:p>
        </w:tc>
        <w:tc>
          <w:tcPr>
            <w:tcW w:w="911" w:type="pct"/>
            <w:vMerge w:val="restart"/>
            <w:tcBorders>
              <w:top w:val="single" w:sz="12" w:space="0" w:color="auto"/>
            </w:tcBorders>
            <w:shd w:val="clear" w:color="auto" w:fill="auto"/>
          </w:tcPr>
          <w:p w14:paraId="2483A3D7" w14:textId="180486BD" w:rsidR="00E75848" w:rsidRPr="0035486A" w:rsidRDefault="000E0194" w:rsidP="008C1DDF">
            <w:pPr>
              <w:rPr>
                <w:b/>
              </w:rPr>
            </w:pPr>
            <w:r>
              <w:rPr>
                <w:b/>
              </w:rPr>
              <w:t>Assessment and Data</w:t>
            </w:r>
            <w:r w:rsidR="00E75848" w:rsidRPr="0035486A">
              <w:rPr>
                <w:b/>
              </w:rPr>
              <w:t xml:space="preserve"> Collection to Measure and Inform Student Learning</w:t>
            </w:r>
          </w:p>
        </w:tc>
        <w:tc>
          <w:tcPr>
            <w:tcW w:w="1559" w:type="pct"/>
            <w:vMerge w:val="restart"/>
            <w:tcBorders>
              <w:top w:val="single" w:sz="12" w:space="0" w:color="auto"/>
            </w:tcBorders>
            <w:shd w:val="clear" w:color="auto" w:fill="auto"/>
          </w:tcPr>
          <w:p w14:paraId="69313E9A" w14:textId="77777777" w:rsidR="00E75848" w:rsidRDefault="00E75848" w:rsidP="00E75848">
            <w:pPr>
              <w:pStyle w:val="ListParagraph"/>
              <w:numPr>
                <w:ilvl w:val="0"/>
                <w:numId w:val="11"/>
              </w:numPr>
              <w:ind w:left="224" w:hanging="180"/>
            </w:pPr>
            <w:r>
              <w:t xml:space="preserve">7-page commentary. </w:t>
            </w:r>
          </w:p>
          <w:p w14:paraId="213B8F6F" w14:textId="77777777" w:rsidR="00E75848" w:rsidRDefault="00E75848" w:rsidP="00E75848">
            <w:pPr>
              <w:pStyle w:val="ListParagraph"/>
              <w:numPr>
                <w:ilvl w:val="0"/>
                <w:numId w:val="11"/>
              </w:numPr>
              <w:ind w:left="224" w:hanging="180"/>
            </w:pPr>
            <w:r>
              <w:t>Demonstrate knowledge of appropriate assessment tools that meet student needs and learning goal9s).</w:t>
            </w:r>
          </w:p>
          <w:p w14:paraId="04FA67F9" w14:textId="77777777" w:rsidR="00E75848" w:rsidRDefault="00E75848" w:rsidP="00E75848">
            <w:pPr>
              <w:pStyle w:val="ListParagraph"/>
              <w:numPr>
                <w:ilvl w:val="0"/>
                <w:numId w:val="11"/>
              </w:numPr>
              <w:ind w:left="224" w:hanging="180"/>
            </w:pPr>
            <w:r>
              <w:t>Demonstrate understanding analysis, and application of assessment and data collection to measure and inform student learning.</w:t>
            </w:r>
          </w:p>
          <w:p w14:paraId="15737C59" w14:textId="77777777" w:rsidR="00E75848" w:rsidRDefault="00E75848" w:rsidP="00E75848">
            <w:pPr>
              <w:pStyle w:val="ListParagraph"/>
              <w:numPr>
                <w:ilvl w:val="0"/>
                <w:numId w:val="11"/>
              </w:numPr>
              <w:ind w:left="224" w:hanging="180"/>
            </w:pPr>
            <w:r>
              <w:t>Identification of two focus students who reflect different learning needs.</w:t>
            </w:r>
          </w:p>
        </w:tc>
        <w:tc>
          <w:tcPr>
            <w:tcW w:w="2188" w:type="pct"/>
            <w:tcBorders>
              <w:top w:val="single" w:sz="12" w:space="0" w:color="auto"/>
              <w:right w:val="single" w:sz="12" w:space="0" w:color="auto"/>
            </w:tcBorders>
            <w:shd w:val="clear" w:color="auto" w:fill="auto"/>
          </w:tcPr>
          <w:p w14:paraId="0A76215A" w14:textId="77777777" w:rsidR="00E75848" w:rsidRDefault="00E75848" w:rsidP="008C1DDF">
            <w:r>
              <w:t>1.representative pages of selected assessment</w:t>
            </w:r>
          </w:p>
        </w:tc>
      </w:tr>
      <w:tr w:rsidR="00E75848" w14:paraId="796C0130" w14:textId="77777777" w:rsidTr="00E75848">
        <w:trPr>
          <w:trHeight w:val="274"/>
        </w:trPr>
        <w:tc>
          <w:tcPr>
            <w:tcW w:w="343" w:type="pct"/>
            <w:vMerge/>
            <w:tcBorders>
              <w:left w:val="single" w:sz="12" w:space="0" w:color="auto"/>
            </w:tcBorders>
            <w:shd w:val="clear" w:color="auto" w:fill="auto"/>
          </w:tcPr>
          <w:p w14:paraId="61723290" w14:textId="77777777" w:rsidR="00E75848" w:rsidRDefault="00E75848" w:rsidP="008C1DDF">
            <w:pPr>
              <w:jc w:val="center"/>
            </w:pPr>
          </w:p>
        </w:tc>
        <w:tc>
          <w:tcPr>
            <w:tcW w:w="911" w:type="pct"/>
            <w:vMerge/>
            <w:shd w:val="clear" w:color="auto" w:fill="auto"/>
          </w:tcPr>
          <w:p w14:paraId="750A9FF1" w14:textId="77777777" w:rsidR="00E75848" w:rsidRDefault="00E75848" w:rsidP="008C1DDF"/>
        </w:tc>
        <w:tc>
          <w:tcPr>
            <w:tcW w:w="1559" w:type="pct"/>
            <w:vMerge/>
            <w:shd w:val="clear" w:color="auto" w:fill="auto"/>
          </w:tcPr>
          <w:p w14:paraId="33A6D464" w14:textId="77777777" w:rsidR="00E75848" w:rsidRDefault="00E75848" w:rsidP="008C1DDF"/>
        </w:tc>
        <w:tc>
          <w:tcPr>
            <w:tcW w:w="2188" w:type="pct"/>
            <w:tcBorders>
              <w:right w:val="single" w:sz="12" w:space="0" w:color="auto"/>
            </w:tcBorders>
            <w:shd w:val="clear" w:color="auto" w:fill="auto"/>
          </w:tcPr>
          <w:p w14:paraId="222ED347" w14:textId="77777777" w:rsidR="00E75848" w:rsidRPr="00DB1520" w:rsidRDefault="00E75848" w:rsidP="008C1DDF">
            <w:pPr>
              <w:rPr>
                <w:i/>
              </w:rPr>
            </w:pPr>
            <w:r>
              <w:t>2. pages of baseline data of whole class</w:t>
            </w:r>
            <w:r w:rsidRPr="00DB1520">
              <w:rPr>
                <w:i/>
              </w:rPr>
              <w:t xml:space="preserve"> </w:t>
            </w:r>
          </w:p>
        </w:tc>
      </w:tr>
      <w:tr w:rsidR="00E75848" w14:paraId="77D7886F" w14:textId="77777777" w:rsidTr="00E75848">
        <w:trPr>
          <w:trHeight w:val="274"/>
        </w:trPr>
        <w:tc>
          <w:tcPr>
            <w:tcW w:w="343" w:type="pct"/>
            <w:vMerge/>
            <w:tcBorders>
              <w:left w:val="single" w:sz="12" w:space="0" w:color="auto"/>
            </w:tcBorders>
            <w:shd w:val="clear" w:color="auto" w:fill="auto"/>
          </w:tcPr>
          <w:p w14:paraId="3F7689B2" w14:textId="77777777" w:rsidR="00E75848" w:rsidRDefault="00E75848" w:rsidP="008C1DDF">
            <w:pPr>
              <w:jc w:val="center"/>
            </w:pPr>
          </w:p>
        </w:tc>
        <w:tc>
          <w:tcPr>
            <w:tcW w:w="911" w:type="pct"/>
            <w:vMerge/>
            <w:shd w:val="clear" w:color="auto" w:fill="auto"/>
          </w:tcPr>
          <w:p w14:paraId="418D43DC" w14:textId="77777777" w:rsidR="00E75848" w:rsidRDefault="00E75848" w:rsidP="008C1DDF"/>
        </w:tc>
        <w:tc>
          <w:tcPr>
            <w:tcW w:w="1559" w:type="pct"/>
            <w:vMerge/>
            <w:shd w:val="clear" w:color="auto" w:fill="auto"/>
          </w:tcPr>
          <w:p w14:paraId="637132B9" w14:textId="77777777" w:rsidR="00E75848" w:rsidRDefault="00E75848" w:rsidP="008C1DDF"/>
        </w:tc>
        <w:tc>
          <w:tcPr>
            <w:tcW w:w="2188" w:type="pct"/>
            <w:tcBorders>
              <w:right w:val="single" w:sz="12" w:space="0" w:color="auto"/>
            </w:tcBorders>
            <w:shd w:val="clear" w:color="auto" w:fill="auto"/>
          </w:tcPr>
          <w:p w14:paraId="08B3E151" w14:textId="77777777" w:rsidR="00E75848" w:rsidRDefault="00E75848" w:rsidP="008C1DDF">
            <w:r>
              <w:t>3. page of rubric or scoring guide</w:t>
            </w:r>
          </w:p>
        </w:tc>
      </w:tr>
      <w:tr w:rsidR="00E75848" w14:paraId="0CBDD962" w14:textId="77777777" w:rsidTr="00E75848">
        <w:trPr>
          <w:trHeight w:val="274"/>
        </w:trPr>
        <w:tc>
          <w:tcPr>
            <w:tcW w:w="343" w:type="pct"/>
            <w:vMerge/>
            <w:tcBorders>
              <w:left w:val="single" w:sz="12" w:space="0" w:color="auto"/>
            </w:tcBorders>
            <w:shd w:val="clear" w:color="auto" w:fill="auto"/>
          </w:tcPr>
          <w:p w14:paraId="229A0A61" w14:textId="77777777" w:rsidR="00E75848" w:rsidRDefault="00E75848" w:rsidP="008C1DDF">
            <w:pPr>
              <w:jc w:val="center"/>
            </w:pPr>
          </w:p>
        </w:tc>
        <w:tc>
          <w:tcPr>
            <w:tcW w:w="911" w:type="pct"/>
            <w:vMerge/>
            <w:shd w:val="clear" w:color="auto" w:fill="auto"/>
          </w:tcPr>
          <w:p w14:paraId="0A8CEF0D" w14:textId="77777777" w:rsidR="00E75848" w:rsidRDefault="00E75848" w:rsidP="008C1DDF"/>
        </w:tc>
        <w:tc>
          <w:tcPr>
            <w:tcW w:w="1559" w:type="pct"/>
            <w:vMerge/>
            <w:shd w:val="clear" w:color="auto" w:fill="auto"/>
          </w:tcPr>
          <w:p w14:paraId="5BBB87F5" w14:textId="77777777" w:rsidR="00E75848" w:rsidRDefault="00E75848" w:rsidP="008C1DDF"/>
        </w:tc>
        <w:tc>
          <w:tcPr>
            <w:tcW w:w="2188" w:type="pct"/>
            <w:tcBorders>
              <w:right w:val="single" w:sz="12" w:space="0" w:color="auto"/>
            </w:tcBorders>
            <w:shd w:val="clear" w:color="auto" w:fill="auto"/>
          </w:tcPr>
          <w:p w14:paraId="445BB1B9" w14:textId="77777777" w:rsidR="00E75848" w:rsidRDefault="00E75848" w:rsidP="008C1DDF">
            <w:r>
              <w:t>4. page of baseline data of student 1</w:t>
            </w:r>
          </w:p>
        </w:tc>
      </w:tr>
      <w:tr w:rsidR="00E75848" w14:paraId="4247ED71" w14:textId="77777777" w:rsidTr="00E75848">
        <w:trPr>
          <w:trHeight w:val="274"/>
        </w:trPr>
        <w:tc>
          <w:tcPr>
            <w:tcW w:w="343" w:type="pct"/>
            <w:vMerge/>
            <w:tcBorders>
              <w:left w:val="single" w:sz="12" w:space="0" w:color="auto"/>
            </w:tcBorders>
            <w:shd w:val="clear" w:color="auto" w:fill="auto"/>
          </w:tcPr>
          <w:p w14:paraId="6A49298A" w14:textId="77777777" w:rsidR="00E75848" w:rsidRDefault="00E75848" w:rsidP="008C1DDF">
            <w:pPr>
              <w:jc w:val="center"/>
            </w:pPr>
          </w:p>
        </w:tc>
        <w:tc>
          <w:tcPr>
            <w:tcW w:w="911" w:type="pct"/>
            <w:vMerge/>
            <w:shd w:val="clear" w:color="auto" w:fill="auto"/>
          </w:tcPr>
          <w:p w14:paraId="13CB8208" w14:textId="77777777" w:rsidR="00E75848" w:rsidRDefault="00E75848" w:rsidP="008C1DDF"/>
        </w:tc>
        <w:tc>
          <w:tcPr>
            <w:tcW w:w="1559" w:type="pct"/>
            <w:vMerge/>
            <w:shd w:val="clear" w:color="auto" w:fill="auto"/>
          </w:tcPr>
          <w:p w14:paraId="014819CB" w14:textId="77777777" w:rsidR="00E75848" w:rsidRDefault="00E75848" w:rsidP="008C1DDF"/>
        </w:tc>
        <w:tc>
          <w:tcPr>
            <w:tcW w:w="2188" w:type="pct"/>
            <w:tcBorders>
              <w:right w:val="single" w:sz="12" w:space="0" w:color="auto"/>
            </w:tcBorders>
            <w:shd w:val="clear" w:color="auto" w:fill="auto"/>
          </w:tcPr>
          <w:p w14:paraId="46122CA7" w14:textId="77777777" w:rsidR="00E75848" w:rsidRDefault="00E75848" w:rsidP="008C1DDF">
            <w:r>
              <w:t>5. page of baseline data of student 2</w:t>
            </w:r>
          </w:p>
        </w:tc>
      </w:tr>
      <w:tr w:rsidR="00E75848" w14:paraId="429659D1" w14:textId="77777777" w:rsidTr="00E75848">
        <w:trPr>
          <w:trHeight w:val="274"/>
        </w:trPr>
        <w:tc>
          <w:tcPr>
            <w:tcW w:w="343" w:type="pct"/>
            <w:vMerge/>
            <w:tcBorders>
              <w:left w:val="single" w:sz="12" w:space="0" w:color="auto"/>
            </w:tcBorders>
            <w:shd w:val="clear" w:color="auto" w:fill="auto"/>
          </w:tcPr>
          <w:p w14:paraId="5C6CE722" w14:textId="77777777" w:rsidR="00E75848" w:rsidRDefault="00E75848" w:rsidP="008C1DDF">
            <w:pPr>
              <w:jc w:val="center"/>
            </w:pPr>
          </w:p>
        </w:tc>
        <w:tc>
          <w:tcPr>
            <w:tcW w:w="911" w:type="pct"/>
            <w:vMerge/>
            <w:shd w:val="clear" w:color="auto" w:fill="auto"/>
          </w:tcPr>
          <w:p w14:paraId="58EBF072" w14:textId="77777777" w:rsidR="00E75848" w:rsidRDefault="00E75848" w:rsidP="008C1DDF"/>
        </w:tc>
        <w:tc>
          <w:tcPr>
            <w:tcW w:w="1559" w:type="pct"/>
            <w:vMerge/>
            <w:shd w:val="clear" w:color="auto" w:fill="auto"/>
          </w:tcPr>
          <w:p w14:paraId="6E74313C" w14:textId="77777777" w:rsidR="00E75848" w:rsidRDefault="00E75848" w:rsidP="008C1DDF"/>
        </w:tc>
        <w:tc>
          <w:tcPr>
            <w:tcW w:w="2188" w:type="pct"/>
            <w:tcBorders>
              <w:right w:val="single" w:sz="12" w:space="0" w:color="auto"/>
            </w:tcBorders>
            <w:shd w:val="clear" w:color="auto" w:fill="auto"/>
          </w:tcPr>
          <w:p w14:paraId="7A91B33E" w14:textId="77777777" w:rsidR="00E75848" w:rsidRDefault="00E75848" w:rsidP="008C1DDF">
            <w:r>
              <w:t>6. graphic representation (spread sheet, pie, chart) of collected data</w:t>
            </w:r>
          </w:p>
        </w:tc>
      </w:tr>
      <w:tr w:rsidR="00E75848" w14:paraId="3EBB4777" w14:textId="77777777" w:rsidTr="00E75848">
        <w:trPr>
          <w:trHeight w:val="274"/>
        </w:trPr>
        <w:tc>
          <w:tcPr>
            <w:tcW w:w="343" w:type="pct"/>
            <w:vMerge/>
            <w:tcBorders>
              <w:left w:val="single" w:sz="12" w:space="0" w:color="auto"/>
              <w:bottom w:val="single" w:sz="8" w:space="0" w:color="auto"/>
            </w:tcBorders>
            <w:shd w:val="clear" w:color="auto" w:fill="auto"/>
          </w:tcPr>
          <w:p w14:paraId="1D00905A" w14:textId="77777777" w:rsidR="00E75848" w:rsidRDefault="00E75848" w:rsidP="008C1DDF">
            <w:pPr>
              <w:jc w:val="center"/>
            </w:pPr>
          </w:p>
        </w:tc>
        <w:tc>
          <w:tcPr>
            <w:tcW w:w="911" w:type="pct"/>
            <w:vMerge/>
            <w:tcBorders>
              <w:bottom w:val="single" w:sz="8" w:space="0" w:color="auto"/>
            </w:tcBorders>
            <w:shd w:val="clear" w:color="auto" w:fill="auto"/>
          </w:tcPr>
          <w:p w14:paraId="39AE95FA" w14:textId="77777777" w:rsidR="00E75848" w:rsidRDefault="00E75848" w:rsidP="008C1DDF"/>
        </w:tc>
        <w:tc>
          <w:tcPr>
            <w:tcW w:w="1559" w:type="pct"/>
            <w:vMerge/>
            <w:tcBorders>
              <w:bottom w:val="single" w:sz="8" w:space="0" w:color="auto"/>
            </w:tcBorders>
            <w:shd w:val="clear" w:color="auto" w:fill="auto"/>
          </w:tcPr>
          <w:p w14:paraId="79BC6405" w14:textId="77777777" w:rsidR="00E75848" w:rsidRDefault="00E75848" w:rsidP="008C1DDF"/>
        </w:tc>
        <w:tc>
          <w:tcPr>
            <w:tcW w:w="2188" w:type="pct"/>
            <w:tcBorders>
              <w:bottom w:val="single" w:sz="8" w:space="0" w:color="auto"/>
              <w:right w:val="single" w:sz="12" w:space="0" w:color="auto"/>
            </w:tcBorders>
            <w:shd w:val="clear" w:color="auto" w:fill="auto"/>
          </w:tcPr>
          <w:p w14:paraId="4B56099A" w14:textId="77777777" w:rsidR="00E75848" w:rsidRDefault="00E75848" w:rsidP="008C1DDF">
            <w:r>
              <w:t>7. completed assessment from student 1</w:t>
            </w:r>
          </w:p>
        </w:tc>
      </w:tr>
      <w:tr w:rsidR="00E75848" w14:paraId="05D3C5A8" w14:textId="77777777" w:rsidTr="00E75848">
        <w:trPr>
          <w:trHeight w:val="611"/>
        </w:trPr>
        <w:tc>
          <w:tcPr>
            <w:tcW w:w="343" w:type="pct"/>
            <w:vMerge/>
            <w:tcBorders>
              <w:top w:val="single" w:sz="8" w:space="0" w:color="auto"/>
              <w:left w:val="single" w:sz="12" w:space="0" w:color="auto"/>
              <w:bottom w:val="single" w:sz="12" w:space="0" w:color="auto"/>
            </w:tcBorders>
            <w:shd w:val="clear" w:color="auto" w:fill="auto"/>
          </w:tcPr>
          <w:p w14:paraId="31B17700" w14:textId="77777777" w:rsidR="00E75848" w:rsidRDefault="00E75848" w:rsidP="008C1DDF">
            <w:pPr>
              <w:jc w:val="center"/>
            </w:pPr>
          </w:p>
        </w:tc>
        <w:tc>
          <w:tcPr>
            <w:tcW w:w="911" w:type="pct"/>
            <w:vMerge/>
            <w:tcBorders>
              <w:top w:val="single" w:sz="8" w:space="0" w:color="auto"/>
              <w:bottom w:val="single" w:sz="12" w:space="0" w:color="auto"/>
            </w:tcBorders>
            <w:shd w:val="clear" w:color="auto" w:fill="auto"/>
          </w:tcPr>
          <w:p w14:paraId="002EFB84" w14:textId="77777777" w:rsidR="00E75848" w:rsidRDefault="00E75848" w:rsidP="008C1DDF"/>
        </w:tc>
        <w:tc>
          <w:tcPr>
            <w:tcW w:w="1559" w:type="pct"/>
            <w:vMerge/>
            <w:tcBorders>
              <w:top w:val="single" w:sz="8" w:space="0" w:color="auto"/>
              <w:bottom w:val="single" w:sz="12" w:space="0" w:color="auto"/>
            </w:tcBorders>
            <w:shd w:val="clear" w:color="auto" w:fill="auto"/>
          </w:tcPr>
          <w:p w14:paraId="2573B97E" w14:textId="77777777" w:rsidR="00E75848" w:rsidRDefault="00E75848" w:rsidP="008C1DDF"/>
        </w:tc>
        <w:tc>
          <w:tcPr>
            <w:tcW w:w="2188" w:type="pct"/>
            <w:tcBorders>
              <w:top w:val="single" w:sz="8" w:space="0" w:color="auto"/>
              <w:bottom w:val="single" w:sz="12" w:space="0" w:color="auto"/>
              <w:right w:val="single" w:sz="12" w:space="0" w:color="auto"/>
            </w:tcBorders>
            <w:shd w:val="clear" w:color="auto" w:fill="auto"/>
          </w:tcPr>
          <w:p w14:paraId="639FD5A3" w14:textId="77777777" w:rsidR="00E75848" w:rsidRDefault="00E75848" w:rsidP="008C1DDF">
            <w:r>
              <w:t>8. completed assessment from student 2</w:t>
            </w:r>
          </w:p>
        </w:tc>
      </w:tr>
      <w:tr w:rsidR="00E75848" w14:paraId="2FE47635" w14:textId="77777777" w:rsidTr="00E75848">
        <w:trPr>
          <w:trHeight w:val="440"/>
        </w:trPr>
        <w:tc>
          <w:tcPr>
            <w:tcW w:w="343" w:type="pct"/>
            <w:vMerge w:val="restart"/>
            <w:tcBorders>
              <w:top w:val="single" w:sz="12" w:space="0" w:color="auto"/>
              <w:left w:val="single" w:sz="12" w:space="0" w:color="auto"/>
            </w:tcBorders>
            <w:shd w:val="clear" w:color="auto" w:fill="auto"/>
          </w:tcPr>
          <w:p w14:paraId="28525FAD" w14:textId="77777777" w:rsidR="00E75848" w:rsidRPr="00040AB5" w:rsidRDefault="00E75848" w:rsidP="008C1DDF">
            <w:pPr>
              <w:jc w:val="center"/>
              <w:rPr>
                <w:b/>
              </w:rPr>
            </w:pPr>
            <w:r w:rsidRPr="00040AB5">
              <w:rPr>
                <w:b/>
              </w:rPr>
              <w:lastRenderedPageBreak/>
              <w:t>3</w:t>
            </w:r>
          </w:p>
        </w:tc>
        <w:tc>
          <w:tcPr>
            <w:tcW w:w="911" w:type="pct"/>
            <w:vMerge w:val="restart"/>
            <w:tcBorders>
              <w:top w:val="single" w:sz="12" w:space="0" w:color="auto"/>
            </w:tcBorders>
            <w:shd w:val="clear" w:color="auto" w:fill="auto"/>
          </w:tcPr>
          <w:p w14:paraId="7B2D38AD" w14:textId="77777777" w:rsidR="00E75848" w:rsidRPr="0035486A" w:rsidRDefault="00E75848" w:rsidP="008C1DDF">
            <w:pPr>
              <w:rPr>
                <w:b/>
              </w:rPr>
            </w:pPr>
            <w:r w:rsidRPr="0035486A">
              <w:rPr>
                <w:b/>
              </w:rPr>
              <w:t>Designing Instruction for Student Learning</w:t>
            </w:r>
          </w:p>
        </w:tc>
        <w:tc>
          <w:tcPr>
            <w:tcW w:w="1559" w:type="pct"/>
            <w:vMerge w:val="restart"/>
            <w:tcBorders>
              <w:top w:val="single" w:sz="12" w:space="0" w:color="auto"/>
            </w:tcBorders>
            <w:shd w:val="clear" w:color="auto" w:fill="auto"/>
          </w:tcPr>
          <w:p w14:paraId="10E433F8" w14:textId="77777777" w:rsidR="00E75848" w:rsidRDefault="00E75848" w:rsidP="00E75848">
            <w:pPr>
              <w:pStyle w:val="ListParagraph"/>
              <w:numPr>
                <w:ilvl w:val="0"/>
                <w:numId w:val="12"/>
              </w:numPr>
              <w:ind w:left="224" w:hanging="224"/>
            </w:pPr>
            <w:r>
              <w:t>8-page written commentary.</w:t>
            </w:r>
          </w:p>
          <w:p w14:paraId="1DAA72F5" w14:textId="77777777" w:rsidR="00E75848" w:rsidRDefault="00E75848" w:rsidP="00E75848">
            <w:pPr>
              <w:pStyle w:val="ListParagraph"/>
              <w:numPr>
                <w:ilvl w:val="0"/>
                <w:numId w:val="12"/>
              </w:numPr>
              <w:ind w:left="224" w:hanging="224"/>
            </w:pPr>
            <w:r>
              <w:t>Develop instruction, including the use of technology, to facilitate student learning.</w:t>
            </w:r>
          </w:p>
          <w:p w14:paraId="2F08EDE2" w14:textId="77777777" w:rsidR="00E75848" w:rsidRDefault="00E75848" w:rsidP="00E75848">
            <w:pPr>
              <w:pStyle w:val="ListParagraph"/>
              <w:numPr>
                <w:ilvl w:val="0"/>
                <w:numId w:val="12"/>
              </w:numPr>
              <w:ind w:left="224" w:hanging="224"/>
            </w:pPr>
            <w:r>
              <w:t>Identification of two focus students who reflect different learning needs.</w:t>
            </w:r>
          </w:p>
          <w:p w14:paraId="049AB885" w14:textId="77777777" w:rsidR="00E75848" w:rsidRDefault="00E75848" w:rsidP="00E75848">
            <w:pPr>
              <w:pStyle w:val="ListParagraph"/>
              <w:numPr>
                <w:ilvl w:val="0"/>
                <w:numId w:val="12"/>
              </w:numPr>
              <w:ind w:left="224" w:hanging="224"/>
            </w:pPr>
            <w:r>
              <w:t>Differentiate instruction for individual students.</w:t>
            </w:r>
          </w:p>
          <w:p w14:paraId="3EA56962" w14:textId="77777777" w:rsidR="00E75848" w:rsidRDefault="00E75848" w:rsidP="00E75848">
            <w:pPr>
              <w:pStyle w:val="ListParagraph"/>
              <w:numPr>
                <w:ilvl w:val="0"/>
                <w:numId w:val="12"/>
              </w:numPr>
              <w:ind w:left="224" w:hanging="224"/>
            </w:pPr>
            <w:r>
              <w:t>Analyze lesson and evidence of student learning.</w:t>
            </w:r>
          </w:p>
        </w:tc>
        <w:tc>
          <w:tcPr>
            <w:tcW w:w="2188" w:type="pct"/>
            <w:tcBorders>
              <w:top w:val="single" w:sz="12" w:space="0" w:color="auto"/>
              <w:right w:val="single" w:sz="12" w:space="0" w:color="auto"/>
            </w:tcBorders>
            <w:shd w:val="clear" w:color="auto" w:fill="auto"/>
          </w:tcPr>
          <w:p w14:paraId="6AC8AEBD" w14:textId="77777777" w:rsidR="00E75848" w:rsidRDefault="00E75848" w:rsidP="008C1DDF">
            <w:r>
              <w:t>1.pages of a whole group lesson plan including use of technology</w:t>
            </w:r>
          </w:p>
        </w:tc>
      </w:tr>
      <w:tr w:rsidR="00E75848" w14:paraId="4D7190A3" w14:textId="77777777" w:rsidTr="00E75848">
        <w:trPr>
          <w:trHeight w:val="440"/>
        </w:trPr>
        <w:tc>
          <w:tcPr>
            <w:tcW w:w="343" w:type="pct"/>
            <w:vMerge/>
            <w:tcBorders>
              <w:left w:val="single" w:sz="12" w:space="0" w:color="auto"/>
            </w:tcBorders>
            <w:shd w:val="clear" w:color="auto" w:fill="auto"/>
          </w:tcPr>
          <w:p w14:paraId="6A97984F" w14:textId="77777777" w:rsidR="00E75848" w:rsidRDefault="00E75848" w:rsidP="008C1DDF">
            <w:pPr>
              <w:jc w:val="center"/>
            </w:pPr>
          </w:p>
        </w:tc>
        <w:tc>
          <w:tcPr>
            <w:tcW w:w="911" w:type="pct"/>
            <w:vMerge/>
            <w:shd w:val="clear" w:color="auto" w:fill="auto"/>
          </w:tcPr>
          <w:p w14:paraId="54BAEC5C" w14:textId="77777777" w:rsidR="00E75848" w:rsidRDefault="00E75848" w:rsidP="008C1DDF"/>
        </w:tc>
        <w:tc>
          <w:tcPr>
            <w:tcW w:w="1559" w:type="pct"/>
            <w:vMerge/>
            <w:shd w:val="clear" w:color="auto" w:fill="auto"/>
          </w:tcPr>
          <w:p w14:paraId="220A6136" w14:textId="77777777" w:rsidR="00E75848" w:rsidRDefault="00E75848" w:rsidP="008C1DDF"/>
        </w:tc>
        <w:tc>
          <w:tcPr>
            <w:tcW w:w="2188" w:type="pct"/>
            <w:tcBorders>
              <w:right w:val="single" w:sz="12" w:space="0" w:color="auto"/>
            </w:tcBorders>
            <w:shd w:val="clear" w:color="auto" w:fill="auto"/>
          </w:tcPr>
          <w:p w14:paraId="03401BA7" w14:textId="77777777" w:rsidR="00E75848" w:rsidRDefault="00E75848" w:rsidP="008C1DDF">
            <w:r>
              <w:t>2.page of differentiated lesson plan for focus student 1</w:t>
            </w:r>
          </w:p>
        </w:tc>
      </w:tr>
      <w:tr w:rsidR="00E75848" w14:paraId="48CB6927" w14:textId="77777777" w:rsidTr="00E75848">
        <w:trPr>
          <w:trHeight w:val="440"/>
        </w:trPr>
        <w:tc>
          <w:tcPr>
            <w:tcW w:w="343" w:type="pct"/>
            <w:vMerge/>
            <w:tcBorders>
              <w:left w:val="single" w:sz="12" w:space="0" w:color="auto"/>
            </w:tcBorders>
            <w:shd w:val="clear" w:color="auto" w:fill="auto"/>
          </w:tcPr>
          <w:p w14:paraId="18C69530" w14:textId="77777777" w:rsidR="00E75848" w:rsidRDefault="00E75848" w:rsidP="008C1DDF">
            <w:pPr>
              <w:jc w:val="center"/>
            </w:pPr>
          </w:p>
        </w:tc>
        <w:tc>
          <w:tcPr>
            <w:tcW w:w="911" w:type="pct"/>
            <w:vMerge/>
            <w:shd w:val="clear" w:color="auto" w:fill="auto"/>
          </w:tcPr>
          <w:p w14:paraId="1555FFFF" w14:textId="77777777" w:rsidR="00E75848" w:rsidRDefault="00E75848" w:rsidP="008C1DDF"/>
        </w:tc>
        <w:tc>
          <w:tcPr>
            <w:tcW w:w="1559" w:type="pct"/>
            <w:vMerge/>
            <w:shd w:val="clear" w:color="auto" w:fill="auto"/>
          </w:tcPr>
          <w:p w14:paraId="1F4A9DE6" w14:textId="77777777" w:rsidR="00E75848" w:rsidRDefault="00E75848" w:rsidP="008C1DDF"/>
        </w:tc>
        <w:tc>
          <w:tcPr>
            <w:tcW w:w="2188" w:type="pct"/>
            <w:tcBorders>
              <w:right w:val="single" w:sz="12" w:space="0" w:color="auto"/>
            </w:tcBorders>
            <w:shd w:val="clear" w:color="auto" w:fill="auto"/>
          </w:tcPr>
          <w:p w14:paraId="0C98463E" w14:textId="77777777" w:rsidR="00E75848" w:rsidRDefault="00E75848" w:rsidP="008C1DDF">
            <w:r>
              <w:t>3.page of differentiated lesson plan for focus student 2</w:t>
            </w:r>
          </w:p>
        </w:tc>
      </w:tr>
      <w:tr w:rsidR="00E75848" w14:paraId="4DD1028F" w14:textId="77777777" w:rsidTr="00E75848">
        <w:trPr>
          <w:trHeight w:val="440"/>
        </w:trPr>
        <w:tc>
          <w:tcPr>
            <w:tcW w:w="343" w:type="pct"/>
            <w:vMerge/>
            <w:tcBorders>
              <w:left w:val="single" w:sz="12" w:space="0" w:color="auto"/>
            </w:tcBorders>
            <w:shd w:val="clear" w:color="auto" w:fill="auto"/>
          </w:tcPr>
          <w:p w14:paraId="3E8DD296" w14:textId="77777777" w:rsidR="00E75848" w:rsidRDefault="00E75848" w:rsidP="008C1DDF">
            <w:pPr>
              <w:jc w:val="center"/>
            </w:pPr>
          </w:p>
        </w:tc>
        <w:tc>
          <w:tcPr>
            <w:tcW w:w="911" w:type="pct"/>
            <w:vMerge/>
            <w:shd w:val="clear" w:color="auto" w:fill="auto"/>
          </w:tcPr>
          <w:p w14:paraId="61D4A107" w14:textId="77777777" w:rsidR="00E75848" w:rsidRDefault="00E75848" w:rsidP="008C1DDF"/>
        </w:tc>
        <w:tc>
          <w:tcPr>
            <w:tcW w:w="1559" w:type="pct"/>
            <w:vMerge/>
            <w:shd w:val="clear" w:color="auto" w:fill="auto"/>
          </w:tcPr>
          <w:p w14:paraId="35326FE5" w14:textId="77777777" w:rsidR="00E75848" w:rsidRDefault="00E75848" w:rsidP="008C1DDF"/>
        </w:tc>
        <w:tc>
          <w:tcPr>
            <w:tcW w:w="2188" w:type="pct"/>
            <w:tcBorders>
              <w:right w:val="single" w:sz="12" w:space="0" w:color="auto"/>
            </w:tcBorders>
            <w:shd w:val="clear" w:color="auto" w:fill="auto"/>
          </w:tcPr>
          <w:p w14:paraId="6AFB82AC" w14:textId="77777777" w:rsidR="00E75848" w:rsidRDefault="00E75848" w:rsidP="008C1DDF">
            <w:r>
              <w:t>4.work sample from any other class member other than focus students</w:t>
            </w:r>
          </w:p>
        </w:tc>
      </w:tr>
      <w:tr w:rsidR="00E75848" w14:paraId="1DFA407A" w14:textId="77777777" w:rsidTr="00E75848">
        <w:trPr>
          <w:trHeight w:val="440"/>
        </w:trPr>
        <w:tc>
          <w:tcPr>
            <w:tcW w:w="343" w:type="pct"/>
            <w:vMerge/>
            <w:tcBorders>
              <w:left w:val="single" w:sz="12" w:space="0" w:color="auto"/>
            </w:tcBorders>
            <w:shd w:val="clear" w:color="auto" w:fill="auto"/>
          </w:tcPr>
          <w:p w14:paraId="665C0E60" w14:textId="77777777" w:rsidR="00E75848" w:rsidRDefault="00E75848" w:rsidP="008C1DDF">
            <w:pPr>
              <w:jc w:val="center"/>
            </w:pPr>
          </w:p>
        </w:tc>
        <w:tc>
          <w:tcPr>
            <w:tcW w:w="911" w:type="pct"/>
            <w:vMerge/>
            <w:shd w:val="clear" w:color="auto" w:fill="auto"/>
          </w:tcPr>
          <w:p w14:paraId="74A05E53" w14:textId="77777777" w:rsidR="00E75848" w:rsidRDefault="00E75848" w:rsidP="008C1DDF"/>
        </w:tc>
        <w:tc>
          <w:tcPr>
            <w:tcW w:w="1559" w:type="pct"/>
            <w:vMerge/>
            <w:shd w:val="clear" w:color="auto" w:fill="auto"/>
          </w:tcPr>
          <w:p w14:paraId="474F941B" w14:textId="77777777" w:rsidR="00E75848" w:rsidRDefault="00E75848" w:rsidP="008C1DDF"/>
        </w:tc>
        <w:tc>
          <w:tcPr>
            <w:tcW w:w="2188" w:type="pct"/>
            <w:tcBorders>
              <w:right w:val="single" w:sz="12" w:space="0" w:color="auto"/>
            </w:tcBorders>
            <w:shd w:val="clear" w:color="auto" w:fill="auto"/>
          </w:tcPr>
          <w:p w14:paraId="52F1B6AF" w14:textId="77777777" w:rsidR="00E75848" w:rsidRDefault="00E75848" w:rsidP="008C1DDF">
            <w:r>
              <w:t>5.work sample from focus student 1</w:t>
            </w:r>
          </w:p>
        </w:tc>
      </w:tr>
      <w:tr w:rsidR="00E75848" w14:paraId="329C1455" w14:textId="77777777" w:rsidTr="00E75848">
        <w:trPr>
          <w:trHeight w:val="440"/>
        </w:trPr>
        <w:tc>
          <w:tcPr>
            <w:tcW w:w="343" w:type="pct"/>
            <w:vMerge/>
            <w:tcBorders>
              <w:left w:val="single" w:sz="12" w:space="0" w:color="auto"/>
              <w:bottom w:val="single" w:sz="4" w:space="0" w:color="auto"/>
            </w:tcBorders>
            <w:shd w:val="clear" w:color="auto" w:fill="auto"/>
          </w:tcPr>
          <w:p w14:paraId="24884730" w14:textId="77777777" w:rsidR="00E75848" w:rsidRDefault="00E75848" w:rsidP="008C1DDF">
            <w:pPr>
              <w:jc w:val="center"/>
            </w:pPr>
          </w:p>
        </w:tc>
        <w:tc>
          <w:tcPr>
            <w:tcW w:w="911" w:type="pct"/>
            <w:vMerge/>
            <w:tcBorders>
              <w:bottom w:val="single" w:sz="12" w:space="0" w:color="auto"/>
            </w:tcBorders>
            <w:shd w:val="clear" w:color="auto" w:fill="auto"/>
          </w:tcPr>
          <w:p w14:paraId="1B1FBF20" w14:textId="77777777" w:rsidR="00E75848" w:rsidRDefault="00E75848" w:rsidP="008C1DDF"/>
        </w:tc>
        <w:tc>
          <w:tcPr>
            <w:tcW w:w="1559" w:type="pct"/>
            <w:vMerge/>
            <w:tcBorders>
              <w:bottom w:val="single" w:sz="12" w:space="0" w:color="auto"/>
            </w:tcBorders>
            <w:shd w:val="clear" w:color="auto" w:fill="auto"/>
          </w:tcPr>
          <w:p w14:paraId="2BF3FB6E" w14:textId="77777777" w:rsidR="00E75848" w:rsidRDefault="00E75848" w:rsidP="008C1DDF"/>
        </w:tc>
        <w:tc>
          <w:tcPr>
            <w:tcW w:w="2188" w:type="pct"/>
            <w:tcBorders>
              <w:bottom w:val="single" w:sz="12" w:space="0" w:color="auto"/>
              <w:right w:val="single" w:sz="12" w:space="0" w:color="auto"/>
            </w:tcBorders>
            <w:shd w:val="clear" w:color="auto" w:fill="auto"/>
          </w:tcPr>
          <w:p w14:paraId="4A016568" w14:textId="77777777" w:rsidR="00E75848" w:rsidRDefault="00E75848" w:rsidP="008C1DDF">
            <w:r>
              <w:t>6. work sample from focus student 2</w:t>
            </w:r>
          </w:p>
        </w:tc>
      </w:tr>
      <w:tr w:rsidR="00E75848" w14:paraId="7A853993" w14:textId="77777777" w:rsidTr="00E75848">
        <w:trPr>
          <w:trHeight w:val="430"/>
        </w:trPr>
        <w:tc>
          <w:tcPr>
            <w:tcW w:w="343" w:type="pct"/>
            <w:vMerge w:val="restart"/>
            <w:tcBorders>
              <w:top w:val="single" w:sz="4" w:space="0" w:color="auto"/>
              <w:left w:val="single" w:sz="12" w:space="0" w:color="auto"/>
              <w:bottom w:val="single" w:sz="12" w:space="0" w:color="auto"/>
            </w:tcBorders>
            <w:shd w:val="clear" w:color="auto" w:fill="auto"/>
          </w:tcPr>
          <w:p w14:paraId="28C4DAA5" w14:textId="77777777" w:rsidR="00E75848" w:rsidRPr="00040AB5" w:rsidRDefault="00E75848" w:rsidP="008C1DDF">
            <w:pPr>
              <w:jc w:val="center"/>
              <w:rPr>
                <w:b/>
              </w:rPr>
            </w:pPr>
            <w:r w:rsidRPr="00040AB5">
              <w:rPr>
                <w:b/>
              </w:rPr>
              <w:t>4</w:t>
            </w:r>
          </w:p>
        </w:tc>
        <w:tc>
          <w:tcPr>
            <w:tcW w:w="911" w:type="pct"/>
            <w:vMerge w:val="restart"/>
            <w:tcBorders>
              <w:top w:val="single" w:sz="12" w:space="0" w:color="auto"/>
            </w:tcBorders>
            <w:shd w:val="clear" w:color="auto" w:fill="auto"/>
          </w:tcPr>
          <w:p w14:paraId="2304B6A6" w14:textId="77777777" w:rsidR="00E75848" w:rsidRPr="0035486A" w:rsidRDefault="00E75848" w:rsidP="008C1DDF">
            <w:pPr>
              <w:rPr>
                <w:b/>
              </w:rPr>
            </w:pPr>
            <w:r w:rsidRPr="0035486A">
              <w:rPr>
                <w:b/>
              </w:rPr>
              <w:t>Implementing and Analyzing Instruction to Promote Student Learning</w:t>
            </w:r>
          </w:p>
        </w:tc>
        <w:tc>
          <w:tcPr>
            <w:tcW w:w="1559" w:type="pct"/>
            <w:vMerge w:val="restart"/>
            <w:tcBorders>
              <w:top w:val="single" w:sz="12" w:space="0" w:color="auto"/>
            </w:tcBorders>
            <w:shd w:val="clear" w:color="auto" w:fill="auto"/>
          </w:tcPr>
          <w:p w14:paraId="06DFB575" w14:textId="77777777" w:rsidR="00E75848" w:rsidRDefault="00E75848" w:rsidP="00E75848">
            <w:pPr>
              <w:pStyle w:val="ListParagraph"/>
              <w:numPr>
                <w:ilvl w:val="0"/>
                <w:numId w:val="13"/>
              </w:numPr>
              <w:ind w:left="224" w:hanging="224"/>
            </w:pPr>
            <w:r>
              <w:t>9-page written commentary.</w:t>
            </w:r>
          </w:p>
          <w:p w14:paraId="4F40F0FE" w14:textId="77777777" w:rsidR="00E75848" w:rsidRDefault="00E75848" w:rsidP="00E75848">
            <w:pPr>
              <w:pStyle w:val="ListParagraph"/>
              <w:numPr>
                <w:ilvl w:val="0"/>
                <w:numId w:val="13"/>
              </w:numPr>
              <w:ind w:left="224" w:hanging="224"/>
            </w:pPr>
            <w:r>
              <w:t>Plan and implement a lesson using standards-based instruction.</w:t>
            </w:r>
          </w:p>
          <w:p w14:paraId="096A0F8D" w14:textId="77777777" w:rsidR="00E75848" w:rsidRDefault="00E75848" w:rsidP="00E75848">
            <w:pPr>
              <w:pStyle w:val="ListParagraph"/>
              <w:numPr>
                <w:ilvl w:val="0"/>
                <w:numId w:val="13"/>
              </w:numPr>
              <w:ind w:left="224" w:hanging="224"/>
            </w:pPr>
            <w:r>
              <w:t xml:space="preserve">Adjust instruction for the whole class as well as for individual students within the class. </w:t>
            </w:r>
          </w:p>
          <w:p w14:paraId="44E34E71" w14:textId="77777777" w:rsidR="00E75848" w:rsidRDefault="00E75848" w:rsidP="00E75848">
            <w:pPr>
              <w:pStyle w:val="ListParagraph"/>
              <w:numPr>
                <w:ilvl w:val="0"/>
                <w:numId w:val="13"/>
              </w:numPr>
              <w:ind w:left="224" w:hanging="224"/>
            </w:pPr>
            <w:r>
              <w:t>Include 15 minutes of video.</w:t>
            </w:r>
          </w:p>
        </w:tc>
        <w:tc>
          <w:tcPr>
            <w:tcW w:w="2188" w:type="pct"/>
            <w:tcBorders>
              <w:top w:val="single" w:sz="12" w:space="0" w:color="auto"/>
              <w:right w:val="single" w:sz="12" w:space="0" w:color="auto"/>
            </w:tcBorders>
            <w:shd w:val="clear" w:color="auto" w:fill="auto"/>
          </w:tcPr>
          <w:p w14:paraId="5F45240F" w14:textId="77777777" w:rsidR="00E75848" w:rsidRPr="00383837" w:rsidRDefault="00E75848" w:rsidP="008C1DDF">
            <w:r>
              <w:t xml:space="preserve">1.pages of a standards-based lesson plan </w:t>
            </w:r>
          </w:p>
        </w:tc>
      </w:tr>
      <w:tr w:rsidR="00E75848" w14:paraId="1250B794" w14:textId="77777777" w:rsidTr="00E75848">
        <w:trPr>
          <w:trHeight w:val="425"/>
        </w:trPr>
        <w:tc>
          <w:tcPr>
            <w:tcW w:w="343" w:type="pct"/>
            <w:vMerge/>
            <w:tcBorders>
              <w:left w:val="single" w:sz="12" w:space="0" w:color="auto"/>
              <w:bottom w:val="single" w:sz="12" w:space="0" w:color="auto"/>
            </w:tcBorders>
            <w:shd w:val="clear" w:color="auto" w:fill="auto"/>
          </w:tcPr>
          <w:p w14:paraId="63FEAC58" w14:textId="77777777" w:rsidR="00E75848" w:rsidRDefault="00E75848" w:rsidP="008C1DDF">
            <w:pPr>
              <w:jc w:val="center"/>
            </w:pPr>
          </w:p>
        </w:tc>
        <w:tc>
          <w:tcPr>
            <w:tcW w:w="911" w:type="pct"/>
            <w:vMerge/>
            <w:shd w:val="clear" w:color="auto" w:fill="auto"/>
          </w:tcPr>
          <w:p w14:paraId="3C269432" w14:textId="77777777" w:rsidR="00E75848" w:rsidRDefault="00E75848" w:rsidP="008C1DDF"/>
        </w:tc>
        <w:tc>
          <w:tcPr>
            <w:tcW w:w="1559" w:type="pct"/>
            <w:vMerge/>
            <w:shd w:val="clear" w:color="auto" w:fill="auto"/>
          </w:tcPr>
          <w:p w14:paraId="2F100F0B" w14:textId="77777777" w:rsidR="00E75848" w:rsidRDefault="00E75848" w:rsidP="00E75848">
            <w:pPr>
              <w:pStyle w:val="ListParagraph"/>
              <w:numPr>
                <w:ilvl w:val="0"/>
                <w:numId w:val="13"/>
              </w:numPr>
              <w:ind w:left="224" w:hanging="224"/>
            </w:pPr>
          </w:p>
        </w:tc>
        <w:tc>
          <w:tcPr>
            <w:tcW w:w="2188" w:type="pct"/>
            <w:tcBorders>
              <w:right w:val="single" w:sz="12" w:space="0" w:color="auto"/>
            </w:tcBorders>
            <w:shd w:val="clear" w:color="auto" w:fill="auto"/>
          </w:tcPr>
          <w:p w14:paraId="161DDA69" w14:textId="77777777" w:rsidR="00E75848" w:rsidRDefault="00E75848" w:rsidP="008C1DDF">
            <w:r>
              <w:t>2. baseline data (graphic representation) for the whole class</w:t>
            </w:r>
          </w:p>
        </w:tc>
      </w:tr>
      <w:tr w:rsidR="00E75848" w14:paraId="1ECEECCB" w14:textId="77777777" w:rsidTr="00E75848">
        <w:trPr>
          <w:trHeight w:val="425"/>
        </w:trPr>
        <w:tc>
          <w:tcPr>
            <w:tcW w:w="343" w:type="pct"/>
            <w:vMerge/>
            <w:tcBorders>
              <w:left w:val="single" w:sz="12" w:space="0" w:color="auto"/>
              <w:bottom w:val="single" w:sz="12" w:space="0" w:color="auto"/>
            </w:tcBorders>
            <w:shd w:val="clear" w:color="auto" w:fill="auto"/>
          </w:tcPr>
          <w:p w14:paraId="3D9F5C8B" w14:textId="77777777" w:rsidR="00E75848" w:rsidRDefault="00E75848" w:rsidP="008C1DDF">
            <w:pPr>
              <w:jc w:val="center"/>
            </w:pPr>
          </w:p>
        </w:tc>
        <w:tc>
          <w:tcPr>
            <w:tcW w:w="911" w:type="pct"/>
            <w:vMerge/>
            <w:shd w:val="clear" w:color="auto" w:fill="auto"/>
          </w:tcPr>
          <w:p w14:paraId="25AE07AE" w14:textId="77777777" w:rsidR="00E75848" w:rsidRDefault="00E75848" w:rsidP="008C1DDF"/>
        </w:tc>
        <w:tc>
          <w:tcPr>
            <w:tcW w:w="1559" w:type="pct"/>
            <w:vMerge/>
            <w:shd w:val="clear" w:color="auto" w:fill="auto"/>
          </w:tcPr>
          <w:p w14:paraId="2069671E" w14:textId="77777777" w:rsidR="00E75848" w:rsidRDefault="00E75848" w:rsidP="00E75848">
            <w:pPr>
              <w:pStyle w:val="ListParagraph"/>
              <w:numPr>
                <w:ilvl w:val="0"/>
                <w:numId w:val="13"/>
              </w:numPr>
              <w:ind w:left="224" w:hanging="224"/>
            </w:pPr>
          </w:p>
        </w:tc>
        <w:tc>
          <w:tcPr>
            <w:tcW w:w="2188" w:type="pct"/>
            <w:tcBorders>
              <w:right w:val="single" w:sz="12" w:space="0" w:color="auto"/>
            </w:tcBorders>
            <w:shd w:val="clear" w:color="auto" w:fill="auto"/>
          </w:tcPr>
          <w:p w14:paraId="06A5B9A0" w14:textId="77777777" w:rsidR="00E75848" w:rsidRDefault="00E75848" w:rsidP="008C1DDF">
            <w:r>
              <w:t>3.baseline data (graphic representation) specific to focus student 1</w:t>
            </w:r>
          </w:p>
        </w:tc>
      </w:tr>
      <w:tr w:rsidR="00E75848" w14:paraId="664C60D9" w14:textId="77777777" w:rsidTr="00E75848">
        <w:trPr>
          <w:trHeight w:val="425"/>
        </w:trPr>
        <w:tc>
          <w:tcPr>
            <w:tcW w:w="343" w:type="pct"/>
            <w:vMerge/>
            <w:tcBorders>
              <w:left w:val="single" w:sz="12" w:space="0" w:color="auto"/>
              <w:bottom w:val="single" w:sz="12" w:space="0" w:color="auto"/>
            </w:tcBorders>
            <w:shd w:val="clear" w:color="auto" w:fill="auto"/>
          </w:tcPr>
          <w:p w14:paraId="035EEE08" w14:textId="77777777" w:rsidR="00E75848" w:rsidRDefault="00E75848" w:rsidP="008C1DDF">
            <w:pPr>
              <w:jc w:val="center"/>
            </w:pPr>
          </w:p>
        </w:tc>
        <w:tc>
          <w:tcPr>
            <w:tcW w:w="911" w:type="pct"/>
            <w:vMerge/>
            <w:shd w:val="clear" w:color="auto" w:fill="auto"/>
          </w:tcPr>
          <w:p w14:paraId="6BDE6AEA" w14:textId="77777777" w:rsidR="00E75848" w:rsidRDefault="00E75848" w:rsidP="008C1DDF"/>
        </w:tc>
        <w:tc>
          <w:tcPr>
            <w:tcW w:w="1559" w:type="pct"/>
            <w:vMerge/>
            <w:shd w:val="clear" w:color="auto" w:fill="auto"/>
          </w:tcPr>
          <w:p w14:paraId="4EB8942F" w14:textId="77777777" w:rsidR="00E75848" w:rsidRDefault="00E75848" w:rsidP="00E75848">
            <w:pPr>
              <w:pStyle w:val="ListParagraph"/>
              <w:numPr>
                <w:ilvl w:val="0"/>
                <w:numId w:val="13"/>
              </w:numPr>
              <w:ind w:left="224" w:hanging="224"/>
            </w:pPr>
          </w:p>
        </w:tc>
        <w:tc>
          <w:tcPr>
            <w:tcW w:w="2188" w:type="pct"/>
            <w:tcBorders>
              <w:right w:val="single" w:sz="12" w:space="0" w:color="auto"/>
            </w:tcBorders>
            <w:shd w:val="clear" w:color="auto" w:fill="auto"/>
          </w:tcPr>
          <w:p w14:paraId="1A19AE9C" w14:textId="77777777" w:rsidR="00E75848" w:rsidRDefault="00E75848" w:rsidP="008C1DDF">
            <w:r>
              <w:t>4.baseline data (graphic representation) specific to focus student 2</w:t>
            </w:r>
          </w:p>
        </w:tc>
      </w:tr>
      <w:tr w:rsidR="00E75848" w14:paraId="554DB2D6" w14:textId="77777777" w:rsidTr="00E75848">
        <w:trPr>
          <w:trHeight w:val="260"/>
        </w:trPr>
        <w:tc>
          <w:tcPr>
            <w:tcW w:w="343" w:type="pct"/>
            <w:vMerge/>
            <w:tcBorders>
              <w:left w:val="single" w:sz="12" w:space="0" w:color="auto"/>
              <w:bottom w:val="single" w:sz="12" w:space="0" w:color="auto"/>
            </w:tcBorders>
            <w:shd w:val="clear" w:color="auto" w:fill="auto"/>
          </w:tcPr>
          <w:p w14:paraId="1B2C5E4B" w14:textId="77777777" w:rsidR="00E75848" w:rsidRDefault="00E75848" w:rsidP="008C1DDF">
            <w:pPr>
              <w:jc w:val="center"/>
            </w:pPr>
          </w:p>
        </w:tc>
        <w:tc>
          <w:tcPr>
            <w:tcW w:w="911" w:type="pct"/>
            <w:vMerge/>
            <w:shd w:val="clear" w:color="auto" w:fill="auto"/>
          </w:tcPr>
          <w:p w14:paraId="102A2795" w14:textId="77777777" w:rsidR="00E75848" w:rsidRDefault="00E75848" w:rsidP="008C1DDF"/>
        </w:tc>
        <w:tc>
          <w:tcPr>
            <w:tcW w:w="1559" w:type="pct"/>
            <w:vMerge/>
            <w:shd w:val="clear" w:color="auto" w:fill="auto"/>
          </w:tcPr>
          <w:p w14:paraId="3C3D4BC8" w14:textId="77777777" w:rsidR="00E75848" w:rsidRDefault="00E75848" w:rsidP="00E75848">
            <w:pPr>
              <w:pStyle w:val="ListParagraph"/>
              <w:numPr>
                <w:ilvl w:val="0"/>
                <w:numId w:val="13"/>
              </w:numPr>
              <w:ind w:left="224" w:hanging="224"/>
            </w:pPr>
          </w:p>
        </w:tc>
        <w:tc>
          <w:tcPr>
            <w:tcW w:w="2188" w:type="pct"/>
            <w:tcBorders>
              <w:right w:val="single" w:sz="12" w:space="0" w:color="auto"/>
            </w:tcBorders>
            <w:shd w:val="clear" w:color="auto" w:fill="auto"/>
          </w:tcPr>
          <w:p w14:paraId="16910A88" w14:textId="77777777" w:rsidR="00E75848" w:rsidRDefault="00E75848" w:rsidP="008C1DDF">
            <w:r>
              <w:t>5.work sample from focus student 1</w:t>
            </w:r>
          </w:p>
        </w:tc>
      </w:tr>
      <w:tr w:rsidR="00E75848" w14:paraId="52A61F48" w14:textId="77777777" w:rsidTr="00E75848">
        <w:trPr>
          <w:trHeight w:val="314"/>
        </w:trPr>
        <w:tc>
          <w:tcPr>
            <w:tcW w:w="343" w:type="pct"/>
            <w:vMerge/>
            <w:tcBorders>
              <w:left w:val="single" w:sz="12" w:space="0" w:color="auto"/>
              <w:bottom w:val="single" w:sz="12" w:space="0" w:color="auto"/>
            </w:tcBorders>
            <w:shd w:val="clear" w:color="auto" w:fill="auto"/>
          </w:tcPr>
          <w:p w14:paraId="20D294C2" w14:textId="77777777" w:rsidR="00E75848" w:rsidRDefault="00E75848" w:rsidP="008C1DDF">
            <w:pPr>
              <w:jc w:val="center"/>
            </w:pPr>
          </w:p>
        </w:tc>
        <w:tc>
          <w:tcPr>
            <w:tcW w:w="911" w:type="pct"/>
            <w:vMerge/>
            <w:shd w:val="clear" w:color="auto" w:fill="auto"/>
          </w:tcPr>
          <w:p w14:paraId="49A1A839" w14:textId="77777777" w:rsidR="00E75848" w:rsidRDefault="00E75848" w:rsidP="008C1DDF"/>
        </w:tc>
        <w:tc>
          <w:tcPr>
            <w:tcW w:w="1559" w:type="pct"/>
            <w:vMerge/>
            <w:shd w:val="clear" w:color="auto" w:fill="auto"/>
          </w:tcPr>
          <w:p w14:paraId="59BF7310" w14:textId="77777777" w:rsidR="00E75848" w:rsidRDefault="00E75848" w:rsidP="00E75848">
            <w:pPr>
              <w:pStyle w:val="ListParagraph"/>
              <w:numPr>
                <w:ilvl w:val="0"/>
                <w:numId w:val="13"/>
              </w:numPr>
              <w:ind w:left="224" w:hanging="224"/>
            </w:pPr>
          </w:p>
        </w:tc>
        <w:tc>
          <w:tcPr>
            <w:tcW w:w="2188" w:type="pct"/>
            <w:tcBorders>
              <w:right w:val="single" w:sz="12" w:space="0" w:color="auto"/>
            </w:tcBorders>
            <w:shd w:val="clear" w:color="auto" w:fill="auto"/>
          </w:tcPr>
          <w:p w14:paraId="20AE1D48" w14:textId="77777777" w:rsidR="00E75848" w:rsidRDefault="00E75848" w:rsidP="008C1DDF">
            <w:r>
              <w:t>6. work sample from focus student 2</w:t>
            </w:r>
          </w:p>
        </w:tc>
      </w:tr>
      <w:tr w:rsidR="00E75848" w14:paraId="7D770D32" w14:textId="77777777" w:rsidTr="00E75848">
        <w:trPr>
          <w:trHeight w:val="260"/>
        </w:trPr>
        <w:tc>
          <w:tcPr>
            <w:tcW w:w="343" w:type="pct"/>
            <w:vMerge/>
            <w:tcBorders>
              <w:left w:val="single" w:sz="12" w:space="0" w:color="auto"/>
              <w:bottom w:val="single" w:sz="12" w:space="0" w:color="auto"/>
            </w:tcBorders>
            <w:shd w:val="clear" w:color="auto" w:fill="auto"/>
          </w:tcPr>
          <w:p w14:paraId="4A0AFBFA" w14:textId="77777777" w:rsidR="00E75848" w:rsidRDefault="00E75848" w:rsidP="008C1DDF">
            <w:pPr>
              <w:jc w:val="center"/>
            </w:pPr>
          </w:p>
        </w:tc>
        <w:tc>
          <w:tcPr>
            <w:tcW w:w="911" w:type="pct"/>
            <w:vMerge/>
            <w:tcBorders>
              <w:bottom w:val="single" w:sz="12" w:space="0" w:color="auto"/>
            </w:tcBorders>
            <w:shd w:val="clear" w:color="auto" w:fill="auto"/>
          </w:tcPr>
          <w:p w14:paraId="22717219" w14:textId="77777777" w:rsidR="00E75848" w:rsidRDefault="00E75848" w:rsidP="008C1DDF"/>
        </w:tc>
        <w:tc>
          <w:tcPr>
            <w:tcW w:w="1559" w:type="pct"/>
            <w:vMerge/>
            <w:tcBorders>
              <w:bottom w:val="single" w:sz="12" w:space="0" w:color="auto"/>
            </w:tcBorders>
            <w:shd w:val="clear" w:color="auto" w:fill="auto"/>
          </w:tcPr>
          <w:p w14:paraId="7532FF79" w14:textId="77777777" w:rsidR="00E75848" w:rsidRDefault="00E75848" w:rsidP="00E75848">
            <w:pPr>
              <w:pStyle w:val="ListParagraph"/>
              <w:numPr>
                <w:ilvl w:val="0"/>
                <w:numId w:val="13"/>
              </w:numPr>
              <w:ind w:left="224" w:hanging="224"/>
            </w:pPr>
          </w:p>
        </w:tc>
        <w:tc>
          <w:tcPr>
            <w:tcW w:w="2188" w:type="pct"/>
            <w:tcBorders>
              <w:bottom w:val="single" w:sz="12" w:space="0" w:color="auto"/>
              <w:right w:val="single" w:sz="12" w:space="0" w:color="auto"/>
            </w:tcBorders>
            <w:shd w:val="clear" w:color="auto" w:fill="auto"/>
          </w:tcPr>
          <w:p w14:paraId="407FAF5B" w14:textId="77777777" w:rsidR="00E75848" w:rsidRDefault="00E75848" w:rsidP="008C1DDF">
            <w:r>
              <w:t>7. 15-minute video</w:t>
            </w:r>
          </w:p>
        </w:tc>
      </w:tr>
    </w:tbl>
    <w:p w14:paraId="27E5D209" w14:textId="77777777" w:rsidR="0010484B" w:rsidRDefault="0010484B" w:rsidP="003D699F">
      <w:pPr>
        <w:shd w:val="clear" w:color="auto" w:fill="FFFFFF"/>
        <w:rPr>
          <w:rFonts w:ascii="Calibri" w:eastAsia="Times New Roman" w:hAnsi="Calibri" w:cs="Calibri"/>
          <w:color w:val="000000"/>
          <w:lang w:val="en"/>
        </w:rPr>
      </w:pPr>
    </w:p>
    <w:p w14:paraId="25BEBA3A" w14:textId="62F441C6" w:rsidR="007E34AF" w:rsidRPr="007E34AF" w:rsidRDefault="00FA724B" w:rsidP="007E34AF">
      <w:pPr>
        <w:pStyle w:val="ListParagraph"/>
        <w:numPr>
          <w:ilvl w:val="0"/>
          <w:numId w:val="8"/>
        </w:numPr>
        <w:shd w:val="clear" w:color="auto" w:fill="FFFFFF"/>
        <w:ind w:left="270" w:hanging="270"/>
        <w:rPr>
          <w:rFonts w:ascii="Calibri" w:eastAsia="Times New Roman" w:hAnsi="Calibri" w:cs="Calibri"/>
          <w:i/>
          <w:iCs/>
          <w:color w:val="000000"/>
          <w:lang w:val="en"/>
        </w:rPr>
      </w:pPr>
      <w:r w:rsidRPr="00B33C08">
        <w:rPr>
          <w:rFonts w:ascii="Calibri" w:eastAsia="Times New Roman" w:hAnsi="Calibri" w:cs="Calibri"/>
          <w:b/>
          <w:bCs/>
          <w:color w:val="000000"/>
        </w:rPr>
        <w:t>Analyze Learning Outcome Assessment Data</w:t>
      </w:r>
    </w:p>
    <w:p w14:paraId="3C0EDCD8" w14:textId="77777777" w:rsidR="007E34AF" w:rsidRDefault="007E34AF" w:rsidP="007E34AF">
      <w:pPr>
        <w:rPr>
          <w:lang w:val="en"/>
        </w:rPr>
      </w:pPr>
    </w:p>
    <w:p w14:paraId="59498E14" w14:textId="7295C83B" w:rsidR="007E34AF" w:rsidRPr="007E34AF" w:rsidRDefault="00CA4730" w:rsidP="007E34AF">
      <w:pPr>
        <w:rPr>
          <w:i/>
          <w:lang w:val="en"/>
        </w:rPr>
      </w:pPr>
      <w:r>
        <w:rPr>
          <w:i/>
          <w:lang w:val="en"/>
        </w:rPr>
        <w:t>E-portfolio</w:t>
      </w:r>
      <w:r w:rsidR="000523A2" w:rsidRPr="007E34AF">
        <w:rPr>
          <w:i/>
          <w:lang w:val="en"/>
        </w:rPr>
        <w:t>s</w:t>
      </w:r>
    </w:p>
    <w:p w14:paraId="77189E49" w14:textId="6C67CD3A" w:rsidR="000523A2" w:rsidRPr="007E34AF" w:rsidRDefault="00B33C08" w:rsidP="007E34AF">
      <w:pPr>
        <w:rPr>
          <w:rFonts w:eastAsia="Times New Roman"/>
          <w:lang w:val="en"/>
        </w:rPr>
      </w:pPr>
      <w:r>
        <w:rPr>
          <w:lang w:val="en"/>
        </w:rPr>
        <w:br/>
      </w:r>
      <w:r w:rsidR="003C7D84" w:rsidRPr="003C7D84">
        <w:t xml:space="preserve">When evaluating portfolio content, faculty for each specialization area used common rubrics to evaluate these artifacts for the particular classes for which they are required.  Faculty randomly selected the work artifact from the listing of teacher candidates in their class. Each work artifact was rated on a “Yes” or “No” scale, in the ability of that teacher candidate to have demonstrated proficiency of the theme with the work artifact. Teacher candidates work artifact were rated a second time by an outside rater as a measure of inter-observer agreement. Specialization areas typically collected all artifacts for all teacher candidates and did IOA on a random selection of approximately 30%, although some specialization areas completed IOA on a larger percentage of their teacher candidate work artifacts, depending upon the size of the </w:t>
      </w:r>
      <w:r w:rsidR="003C7D84" w:rsidRPr="003C7D84">
        <w:lastRenderedPageBreak/>
        <w:t>specialization area. For all SPED specialization areas, competence levels are based upon 80% agreement across reviewers of students’ artifacts.</w:t>
      </w:r>
    </w:p>
    <w:p w14:paraId="6BC98B4E" w14:textId="02D03C3D" w:rsidR="00335936" w:rsidRPr="00335936" w:rsidRDefault="003C7D84" w:rsidP="00335936">
      <w:pPr>
        <w:pStyle w:val="NormalWeb"/>
        <w:ind w:left="720"/>
        <w:rPr>
          <w:rFonts w:asciiTheme="minorHAnsi" w:eastAsiaTheme="minorHAnsi" w:hAnsiTheme="minorHAnsi"/>
          <w:sz w:val="20"/>
          <w:szCs w:val="20"/>
        </w:rPr>
      </w:pPr>
      <w:r w:rsidRPr="003C7D84">
        <w:rPr>
          <w:rFonts w:asciiTheme="minorHAnsi" w:eastAsiaTheme="minorHAnsi" w:hAnsiTheme="minorHAnsi"/>
        </w:rPr>
        <w:t>With only one exception across both years, all specialization areas exceeded the 80% cut-score percentage.</w:t>
      </w:r>
    </w:p>
    <w:p w14:paraId="49A4AAA8" w14:textId="76D8B8D5" w:rsidR="00163D8A" w:rsidRPr="00335936" w:rsidRDefault="00335936" w:rsidP="00335936">
      <w:pPr>
        <w:pStyle w:val="NormalWeb"/>
        <w:rPr>
          <w:rFonts w:asciiTheme="minorHAnsi" w:eastAsiaTheme="minorHAnsi" w:hAnsiTheme="minorHAnsi"/>
          <w:sz w:val="20"/>
          <w:szCs w:val="20"/>
        </w:rPr>
      </w:pPr>
      <w:r w:rsidRPr="00335936">
        <w:rPr>
          <w:rFonts w:asciiTheme="minorHAnsi" w:eastAsiaTheme="minorHAnsi" w:hAnsiTheme="minorHAnsi"/>
        </w:rPr>
        <w:t xml:space="preserve">These </w:t>
      </w:r>
      <w:r w:rsidR="00CA4730">
        <w:rPr>
          <w:rFonts w:asciiTheme="minorHAnsi" w:eastAsiaTheme="minorHAnsi" w:hAnsiTheme="minorHAnsi"/>
        </w:rPr>
        <w:t>e-portfolio</w:t>
      </w:r>
      <w:r w:rsidR="004078A8" w:rsidRPr="00335936">
        <w:rPr>
          <w:rFonts w:asciiTheme="minorHAnsi" w:eastAsiaTheme="minorHAnsi" w:hAnsiTheme="minorHAnsi"/>
        </w:rPr>
        <w:t xml:space="preserve"> data were corroborated wi</w:t>
      </w:r>
      <w:r w:rsidR="00EE771E">
        <w:rPr>
          <w:rFonts w:asciiTheme="minorHAnsi" w:eastAsiaTheme="minorHAnsi" w:hAnsiTheme="minorHAnsi"/>
        </w:rPr>
        <w:t>th other sources such as Student Teaching E</w:t>
      </w:r>
      <w:r w:rsidR="004078A8" w:rsidRPr="00335936">
        <w:rPr>
          <w:rFonts w:asciiTheme="minorHAnsi" w:eastAsiaTheme="minorHAnsi" w:hAnsiTheme="minorHAnsi"/>
        </w:rPr>
        <w:t>valuations</w:t>
      </w:r>
      <w:r w:rsidRPr="00335936">
        <w:rPr>
          <w:rFonts w:asciiTheme="minorHAnsi" w:eastAsiaTheme="minorHAnsi" w:hAnsiTheme="minorHAnsi"/>
        </w:rPr>
        <w:t>,</w:t>
      </w:r>
      <w:r w:rsidR="004078A8" w:rsidRPr="00335936">
        <w:rPr>
          <w:rFonts w:asciiTheme="minorHAnsi" w:eastAsiaTheme="minorHAnsi" w:hAnsiTheme="minorHAnsi"/>
        </w:rPr>
        <w:t xml:space="preserve"> GPA</w:t>
      </w:r>
      <w:r w:rsidRPr="00335936">
        <w:rPr>
          <w:rFonts w:asciiTheme="minorHAnsi" w:eastAsiaTheme="minorHAnsi" w:hAnsiTheme="minorHAnsi"/>
        </w:rPr>
        <w:t xml:space="preserve">, and survey data. </w:t>
      </w:r>
      <w:r w:rsidR="00EE771E">
        <w:rPr>
          <w:rFonts w:asciiTheme="minorHAnsi" w:eastAsiaTheme="minorHAnsi" w:hAnsiTheme="minorHAnsi"/>
        </w:rPr>
        <w:t>W</w:t>
      </w:r>
      <w:r w:rsidR="004078A8" w:rsidRPr="00335936">
        <w:rPr>
          <w:rFonts w:asciiTheme="minorHAnsi" w:eastAsiaTheme="minorHAnsi" w:hAnsiTheme="minorHAnsi"/>
        </w:rPr>
        <w:t xml:space="preserve">e concluded </w:t>
      </w:r>
      <w:r w:rsidR="00F76E96">
        <w:rPr>
          <w:rFonts w:asciiTheme="minorHAnsi" w:eastAsiaTheme="minorHAnsi" w:hAnsiTheme="minorHAnsi"/>
        </w:rPr>
        <w:t>Special</w:t>
      </w:r>
      <w:r w:rsidR="007E34AF">
        <w:rPr>
          <w:rFonts w:asciiTheme="minorHAnsi" w:eastAsiaTheme="minorHAnsi" w:hAnsiTheme="minorHAnsi"/>
        </w:rPr>
        <w:t xml:space="preserve"> E</w:t>
      </w:r>
      <w:r w:rsidR="004078A8" w:rsidRPr="00335936">
        <w:rPr>
          <w:rFonts w:asciiTheme="minorHAnsi" w:eastAsiaTheme="minorHAnsi" w:hAnsiTheme="minorHAnsi"/>
        </w:rPr>
        <w:t xml:space="preserve">ducation students </w:t>
      </w:r>
      <w:r w:rsidR="00F76E96">
        <w:rPr>
          <w:rFonts w:asciiTheme="minorHAnsi" w:eastAsiaTheme="minorHAnsi" w:hAnsiTheme="minorHAnsi"/>
        </w:rPr>
        <w:t>demonstrated</w:t>
      </w:r>
      <w:r w:rsidR="004078A8" w:rsidRPr="00335936">
        <w:rPr>
          <w:rFonts w:asciiTheme="minorHAnsi" w:eastAsiaTheme="minorHAnsi" w:hAnsiTheme="minorHAnsi"/>
        </w:rPr>
        <w:t xml:space="preserve"> a high level of knowledge and proficiency in the area of content knowledge, </w:t>
      </w:r>
      <w:r w:rsidR="00163D8A" w:rsidRPr="00335936">
        <w:rPr>
          <w:rFonts w:asciiTheme="minorHAnsi" w:eastAsiaTheme="minorHAnsi" w:hAnsiTheme="minorHAnsi"/>
        </w:rPr>
        <w:t>lesson planning in a diverse classroom</w:t>
      </w:r>
      <w:r w:rsidRPr="00335936">
        <w:rPr>
          <w:rFonts w:asciiTheme="minorHAnsi" w:eastAsiaTheme="minorHAnsi" w:hAnsiTheme="minorHAnsi"/>
        </w:rPr>
        <w:t>, assessment, and technology integration</w:t>
      </w:r>
      <w:r w:rsidR="007A4616">
        <w:rPr>
          <w:rFonts w:asciiTheme="minorHAnsi" w:eastAsiaTheme="minorHAnsi" w:hAnsiTheme="minorHAnsi"/>
        </w:rPr>
        <w:t>.</w:t>
      </w:r>
      <w:r w:rsidR="00163D8A" w:rsidRPr="00335936">
        <w:rPr>
          <w:rFonts w:asciiTheme="minorHAnsi" w:eastAsiaTheme="minorHAnsi" w:hAnsiTheme="minorHAnsi"/>
        </w:rPr>
        <w:t xml:space="preserve"> </w:t>
      </w:r>
    </w:p>
    <w:p w14:paraId="4202CEAA" w14:textId="36FCFCD4" w:rsidR="009E4048" w:rsidRPr="00335936" w:rsidRDefault="000523A2" w:rsidP="00335936">
      <w:pPr>
        <w:pStyle w:val="NormalWeb"/>
        <w:rPr>
          <w:rFonts w:ascii="Times" w:eastAsiaTheme="minorHAnsi" w:hAnsi="Times"/>
          <w:sz w:val="20"/>
          <w:szCs w:val="20"/>
        </w:rPr>
      </w:pPr>
      <w:r w:rsidRPr="000523A2">
        <w:rPr>
          <w:rFonts w:ascii="Calibri" w:hAnsi="Calibri" w:cs="Calibri"/>
          <w:i/>
          <w:color w:val="000000"/>
          <w:lang w:val="en"/>
        </w:rPr>
        <w:t>PPAT</w:t>
      </w:r>
    </w:p>
    <w:p w14:paraId="3505D259" w14:textId="7B0B6ABC" w:rsidR="00FA724B" w:rsidRPr="00FA724B" w:rsidRDefault="009E4048" w:rsidP="00FA724B">
      <w:pPr>
        <w:shd w:val="clear" w:color="auto" w:fill="FFFFFF"/>
        <w:rPr>
          <w:rFonts w:ascii="Calibri" w:eastAsia="Times New Roman" w:hAnsi="Calibri" w:cs="Calibri"/>
          <w:color w:val="000000"/>
          <w:lang w:val="en"/>
        </w:rPr>
      </w:pPr>
      <w:r>
        <w:rPr>
          <w:rFonts w:ascii="Calibri" w:eastAsia="Times New Roman" w:hAnsi="Calibri" w:cs="Calibri"/>
          <w:color w:val="000000"/>
          <w:lang w:val="en"/>
        </w:rPr>
        <w:t xml:space="preserve">The PPAT assessment is replacing the </w:t>
      </w:r>
      <w:r w:rsidR="00CA4730">
        <w:rPr>
          <w:rFonts w:ascii="Calibri" w:eastAsia="Times New Roman" w:hAnsi="Calibri" w:cs="Calibri"/>
          <w:color w:val="000000"/>
          <w:lang w:val="en"/>
        </w:rPr>
        <w:t>e-portfolio</w:t>
      </w:r>
      <w:r>
        <w:rPr>
          <w:rFonts w:ascii="Calibri" w:eastAsia="Times New Roman" w:hAnsi="Calibri" w:cs="Calibri"/>
          <w:color w:val="000000"/>
          <w:lang w:val="en"/>
        </w:rPr>
        <w:t xml:space="preserve"> due to new state licensing requirements. In spring 2020, t</w:t>
      </w:r>
      <w:r w:rsidR="003E7163">
        <w:rPr>
          <w:rFonts w:ascii="Calibri" w:eastAsia="Times New Roman" w:hAnsi="Calibri" w:cs="Calibri"/>
          <w:color w:val="000000"/>
          <w:lang w:val="en"/>
        </w:rPr>
        <w:t>he PPAT assessmen</w:t>
      </w:r>
      <w:r w:rsidR="007E34AF">
        <w:rPr>
          <w:rFonts w:ascii="Calibri" w:eastAsia="Times New Roman" w:hAnsi="Calibri" w:cs="Calibri"/>
          <w:color w:val="000000"/>
          <w:lang w:val="en"/>
        </w:rPr>
        <w:t xml:space="preserve">t data has been collected for </w:t>
      </w:r>
      <w:r w:rsidR="00F76E96">
        <w:rPr>
          <w:rFonts w:ascii="Calibri" w:eastAsia="Times New Roman" w:hAnsi="Calibri" w:cs="Calibri"/>
          <w:color w:val="000000"/>
          <w:lang w:val="en"/>
        </w:rPr>
        <w:t>Special</w:t>
      </w:r>
      <w:r w:rsidR="003E7163">
        <w:rPr>
          <w:rFonts w:ascii="Calibri" w:eastAsia="Times New Roman" w:hAnsi="Calibri" w:cs="Calibri"/>
          <w:color w:val="000000"/>
          <w:lang w:val="en"/>
        </w:rPr>
        <w:t xml:space="preserve"> Education students as part of a pilot of the new performance assessment system</w:t>
      </w:r>
      <w:r w:rsidR="007E34AF">
        <w:rPr>
          <w:rFonts w:ascii="Calibri" w:eastAsia="Times New Roman" w:hAnsi="Calibri" w:cs="Calibri"/>
          <w:color w:val="000000"/>
          <w:lang w:val="en"/>
        </w:rPr>
        <w:t>.</w:t>
      </w:r>
      <w:r w:rsidR="00335936">
        <w:rPr>
          <w:rFonts w:ascii="Calibri" w:eastAsia="Times New Roman" w:hAnsi="Calibri" w:cs="Calibri"/>
          <w:color w:val="000000"/>
          <w:lang w:val="en"/>
        </w:rPr>
        <w:t xml:space="preserve"> </w:t>
      </w:r>
      <w:r w:rsidR="00A67F54">
        <w:rPr>
          <w:rFonts w:ascii="Calibri" w:eastAsia="Times New Roman" w:hAnsi="Calibri" w:cs="Calibri"/>
          <w:color w:val="000000"/>
          <w:lang w:val="en"/>
        </w:rPr>
        <w:t>6 additio</w:t>
      </w:r>
      <w:bookmarkStart w:id="0" w:name="_GoBack"/>
      <w:bookmarkEnd w:id="0"/>
      <w:r w:rsidR="00A67F54">
        <w:rPr>
          <w:rFonts w:ascii="Calibri" w:eastAsia="Times New Roman" w:hAnsi="Calibri" w:cs="Calibri"/>
          <w:color w:val="000000"/>
          <w:lang w:val="en"/>
        </w:rPr>
        <w:t>nal students will pilot the PPAT in Spring of 2021, all student will complete the PPAT after summer of 2021.</w:t>
      </w:r>
      <w:r w:rsidR="00335936">
        <w:rPr>
          <w:rFonts w:ascii="Calibri" w:eastAsia="Times New Roman" w:hAnsi="Calibri" w:cs="Calibri"/>
          <w:color w:val="000000"/>
          <w:lang w:val="en"/>
        </w:rPr>
        <w:t>Task 1 is scored internally and the remainder of the task</w:t>
      </w:r>
      <w:r w:rsidR="007E34AF">
        <w:rPr>
          <w:rFonts w:ascii="Calibri" w:eastAsia="Times New Roman" w:hAnsi="Calibri" w:cs="Calibri"/>
          <w:color w:val="000000"/>
          <w:lang w:val="en"/>
        </w:rPr>
        <w:t xml:space="preserve">s is scored externally by ETS. </w:t>
      </w:r>
      <w:r w:rsidR="00335936">
        <w:rPr>
          <w:rFonts w:ascii="Calibri" w:eastAsia="Times New Roman" w:hAnsi="Calibri" w:cs="Calibri"/>
          <w:color w:val="000000"/>
          <w:lang w:val="en"/>
        </w:rPr>
        <w:t>The score reporting for Tasks 1, 2, 3</w:t>
      </w:r>
      <w:r w:rsidR="00C44225">
        <w:rPr>
          <w:rFonts w:ascii="Calibri" w:eastAsia="Times New Roman" w:hAnsi="Calibri" w:cs="Calibri"/>
          <w:color w:val="000000"/>
          <w:lang w:val="en"/>
        </w:rPr>
        <w:t>, and 4</w:t>
      </w:r>
      <w:r w:rsidR="00335936">
        <w:rPr>
          <w:rFonts w:ascii="Calibri" w:eastAsia="Times New Roman" w:hAnsi="Calibri" w:cs="Calibri"/>
          <w:color w:val="000000"/>
          <w:lang w:val="en"/>
        </w:rPr>
        <w:t xml:space="preserve"> is complete, where </w:t>
      </w:r>
      <w:r w:rsidR="00F76E96">
        <w:rPr>
          <w:rFonts w:ascii="Calibri" w:eastAsia="Times New Roman" w:hAnsi="Calibri" w:cs="Calibri"/>
          <w:color w:val="000000"/>
          <w:lang w:val="en"/>
        </w:rPr>
        <w:t>the Special Education student</w:t>
      </w:r>
      <w:r w:rsidR="00335936">
        <w:rPr>
          <w:rFonts w:ascii="Calibri" w:eastAsia="Times New Roman" w:hAnsi="Calibri" w:cs="Calibri"/>
          <w:color w:val="000000"/>
          <w:lang w:val="en"/>
        </w:rPr>
        <w:t xml:space="preserve"> exceeded the </w:t>
      </w:r>
      <w:r w:rsidR="00C44225">
        <w:rPr>
          <w:rFonts w:ascii="Calibri" w:eastAsia="Times New Roman" w:hAnsi="Calibri" w:cs="Calibri"/>
          <w:color w:val="000000"/>
          <w:lang w:val="en"/>
        </w:rPr>
        <w:t xml:space="preserve">USBE </w:t>
      </w:r>
      <w:r w:rsidR="00335936">
        <w:rPr>
          <w:rFonts w:ascii="Calibri" w:eastAsia="Times New Roman" w:hAnsi="Calibri" w:cs="Calibri"/>
          <w:color w:val="000000"/>
          <w:lang w:val="en"/>
        </w:rPr>
        <w:t>cut-score of a 3</w:t>
      </w:r>
      <w:r w:rsidR="00C44225">
        <w:rPr>
          <w:rFonts w:ascii="Calibri" w:eastAsia="Times New Roman" w:hAnsi="Calibri" w:cs="Calibri"/>
          <w:color w:val="000000"/>
          <w:lang w:val="en"/>
        </w:rPr>
        <w:t>6.00.</w:t>
      </w:r>
    </w:p>
    <w:p w14:paraId="3B637F91" w14:textId="77777777" w:rsidR="001C49BF" w:rsidRPr="00E4581E" w:rsidRDefault="001C49BF" w:rsidP="004F52C0">
      <w:pPr>
        <w:shd w:val="clear" w:color="auto" w:fill="FFFFFF"/>
        <w:rPr>
          <w:rFonts w:ascii="Calibri" w:eastAsia="Times New Roman" w:hAnsi="Calibri" w:cs="Calibri"/>
          <w:b/>
          <w:bCs/>
          <w:color w:val="000000"/>
        </w:rPr>
      </w:pPr>
    </w:p>
    <w:p w14:paraId="7321B258" w14:textId="77777777" w:rsidR="00320FA5" w:rsidRPr="00547583" w:rsidRDefault="00320FA5" w:rsidP="00547583">
      <w:pPr>
        <w:shd w:val="clear" w:color="auto" w:fill="FFFFFF"/>
        <w:rPr>
          <w:rFonts w:ascii="Calibri" w:eastAsia="Times New Roman" w:hAnsi="Calibri" w:cs="Calibri"/>
          <w:b/>
          <w:bCs/>
          <w:color w:val="000000"/>
        </w:rPr>
      </w:pPr>
      <w:r w:rsidRPr="00547583">
        <w:rPr>
          <w:rFonts w:ascii="Calibri" w:eastAsia="Times New Roman" w:hAnsi="Calibri" w:cs="Calibri"/>
          <w:b/>
          <w:bCs/>
          <w:color w:val="000000"/>
        </w:rPr>
        <w:t>Compose Assessment of Learning Outcomes Report</w:t>
      </w:r>
    </w:p>
    <w:p w14:paraId="6EC3BD8C" w14:textId="1FB0AD3F" w:rsidR="00320FA5" w:rsidRPr="00E4581E" w:rsidRDefault="00335936" w:rsidP="001C49BF">
      <w:pPr>
        <w:pStyle w:val="ListParagraph"/>
        <w:numPr>
          <w:ilvl w:val="0"/>
          <w:numId w:val="6"/>
        </w:numPr>
        <w:shd w:val="clear" w:color="auto" w:fill="FFFFFF"/>
        <w:rPr>
          <w:rFonts w:ascii="Calibri" w:eastAsia="Times New Roman" w:hAnsi="Calibri" w:cs="Calibri"/>
          <w:color w:val="000000"/>
          <w:lang w:val="en"/>
        </w:rPr>
      </w:pPr>
      <w:r>
        <w:rPr>
          <w:rFonts w:ascii="Calibri" w:eastAsia="Times New Roman" w:hAnsi="Calibri" w:cs="Calibri"/>
          <w:color w:val="000000"/>
          <w:lang w:val="en"/>
        </w:rPr>
        <w:t xml:space="preserve">The </w:t>
      </w:r>
      <w:r w:rsidR="00F76E96">
        <w:rPr>
          <w:rFonts w:ascii="Calibri" w:eastAsia="Times New Roman" w:hAnsi="Calibri" w:cs="Calibri"/>
          <w:color w:val="000000"/>
          <w:lang w:val="en"/>
        </w:rPr>
        <w:t xml:space="preserve">Chair of the Department of Special Education will collaborate with the </w:t>
      </w:r>
      <w:r>
        <w:rPr>
          <w:rFonts w:ascii="Calibri" w:eastAsia="Times New Roman" w:hAnsi="Calibri" w:cs="Calibri"/>
          <w:color w:val="000000"/>
          <w:lang w:val="en"/>
        </w:rPr>
        <w:t xml:space="preserve">Director of the Urban Institute for Teacher Education/Assistant Dean of the College of Education and a designated Research Associate </w:t>
      </w:r>
      <w:r w:rsidR="004E576F">
        <w:rPr>
          <w:rFonts w:ascii="Calibri" w:eastAsia="Times New Roman" w:hAnsi="Calibri" w:cs="Calibri"/>
          <w:color w:val="000000"/>
          <w:lang w:val="en"/>
        </w:rPr>
        <w:t xml:space="preserve">to </w:t>
      </w:r>
      <w:r>
        <w:rPr>
          <w:rFonts w:ascii="Calibri" w:eastAsia="Times New Roman" w:hAnsi="Calibri" w:cs="Calibri"/>
          <w:color w:val="000000"/>
          <w:lang w:val="en"/>
        </w:rPr>
        <w:t>write the assessment report.</w:t>
      </w:r>
    </w:p>
    <w:p w14:paraId="7B723321" w14:textId="7FE64A33" w:rsidR="008A0D87" w:rsidRPr="00547583" w:rsidRDefault="00335936" w:rsidP="00547583">
      <w:pPr>
        <w:pStyle w:val="ListParagraph"/>
        <w:numPr>
          <w:ilvl w:val="0"/>
          <w:numId w:val="6"/>
        </w:numPr>
        <w:shd w:val="clear" w:color="auto" w:fill="FFFFFF"/>
        <w:rPr>
          <w:rFonts w:ascii="Calibri" w:hAnsi="Calibri" w:cs="Calibri"/>
        </w:rPr>
      </w:pPr>
      <w:r>
        <w:rPr>
          <w:rFonts w:ascii="Calibri" w:eastAsia="Times New Roman" w:hAnsi="Calibri" w:cs="Calibri"/>
          <w:color w:val="000000"/>
          <w:lang w:val="en"/>
        </w:rPr>
        <w:t xml:space="preserve">The </w:t>
      </w:r>
      <w:r w:rsidR="00CD154F">
        <w:rPr>
          <w:rFonts w:ascii="Calibri" w:eastAsia="Times New Roman" w:hAnsi="Calibri" w:cs="Calibri"/>
          <w:color w:val="000000"/>
          <w:lang w:val="en"/>
        </w:rPr>
        <w:t xml:space="preserve">Chair of the Department of Special Education will collaborate with the </w:t>
      </w:r>
      <w:r>
        <w:rPr>
          <w:rFonts w:ascii="Calibri" w:eastAsia="Times New Roman" w:hAnsi="Calibri" w:cs="Calibri"/>
          <w:color w:val="000000"/>
          <w:lang w:val="en"/>
        </w:rPr>
        <w:t xml:space="preserve">Director of the Urban Institute for Teacher Education/Assistant Dean of the College of Education and a designated Research Associate </w:t>
      </w:r>
      <w:r w:rsidR="004E576F">
        <w:rPr>
          <w:rFonts w:ascii="Calibri" w:eastAsia="Times New Roman" w:hAnsi="Calibri" w:cs="Calibri"/>
          <w:color w:val="000000"/>
          <w:lang w:val="en"/>
        </w:rPr>
        <w:t xml:space="preserve">to </w:t>
      </w:r>
      <w:r>
        <w:rPr>
          <w:rFonts w:ascii="Calibri" w:eastAsia="Times New Roman" w:hAnsi="Calibri" w:cs="Calibri"/>
          <w:color w:val="000000"/>
          <w:lang w:val="en"/>
        </w:rPr>
        <w:t>share the findings</w:t>
      </w:r>
      <w:r w:rsidR="00CD154F">
        <w:rPr>
          <w:rFonts w:ascii="Calibri" w:eastAsia="Times New Roman" w:hAnsi="Calibri" w:cs="Calibri"/>
          <w:color w:val="000000"/>
          <w:lang w:val="en"/>
        </w:rPr>
        <w:t xml:space="preserve"> of the assessment report to inform practice</w:t>
      </w:r>
      <w:r w:rsidR="005814A0">
        <w:rPr>
          <w:rFonts w:ascii="Calibri" w:eastAsia="Times New Roman" w:hAnsi="Calibri" w:cs="Calibri"/>
          <w:color w:val="000000"/>
          <w:lang w:val="en"/>
        </w:rPr>
        <w:t xml:space="preserve">. </w:t>
      </w:r>
    </w:p>
    <w:sectPr w:rsidR="008A0D87" w:rsidRPr="00547583" w:rsidSect="00143A5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5406A0" w16cid:durableId="21CFF463"/>
  <w16cid:commentId w16cid:paraId="66CE9B5C" w16cid:durableId="21CFEC92"/>
  <w16cid:commentId w16cid:paraId="1F2AFBA1" w16cid:durableId="22500E48"/>
  <w16cid:commentId w16cid:paraId="3F97BA8A" w16cid:durableId="21CFFDD3"/>
  <w16cid:commentId w16cid:paraId="4F0415D8" w16cid:durableId="21CFF6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2C7"/>
    <w:multiLevelType w:val="multilevel"/>
    <w:tmpl w:val="967E0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D6D2B"/>
    <w:multiLevelType w:val="multilevel"/>
    <w:tmpl w:val="BFAA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166B5"/>
    <w:multiLevelType w:val="hybridMultilevel"/>
    <w:tmpl w:val="E1AC04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A42072"/>
    <w:multiLevelType w:val="multilevel"/>
    <w:tmpl w:val="D37C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E36EC"/>
    <w:multiLevelType w:val="hybridMultilevel"/>
    <w:tmpl w:val="996A01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451785"/>
    <w:multiLevelType w:val="hybridMultilevel"/>
    <w:tmpl w:val="DF428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726F7"/>
    <w:multiLevelType w:val="hybridMultilevel"/>
    <w:tmpl w:val="2948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B04FF"/>
    <w:multiLevelType w:val="hybridMultilevel"/>
    <w:tmpl w:val="D57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54F6E"/>
    <w:multiLevelType w:val="hybridMultilevel"/>
    <w:tmpl w:val="4EBE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51D56"/>
    <w:multiLevelType w:val="multilevel"/>
    <w:tmpl w:val="4B48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F07AC"/>
    <w:multiLevelType w:val="hybridMultilevel"/>
    <w:tmpl w:val="F70892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380897"/>
    <w:multiLevelType w:val="hybridMultilevel"/>
    <w:tmpl w:val="6EECEB0C"/>
    <w:lvl w:ilvl="0" w:tplc="E43463D4">
      <w:start w:val="1"/>
      <w:numFmt w:val="upperRoman"/>
      <w:lvlText w:val="%1."/>
      <w:lvlJc w:val="left"/>
      <w:pPr>
        <w:ind w:left="1080" w:hanging="72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730DD"/>
    <w:multiLevelType w:val="hybridMultilevel"/>
    <w:tmpl w:val="DF428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520D1"/>
    <w:multiLevelType w:val="hybridMultilevel"/>
    <w:tmpl w:val="DF428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E2AE7"/>
    <w:multiLevelType w:val="hybridMultilevel"/>
    <w:tmpl w:val="DF428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C41843"/>
    <w:multiLevelType w:val="hybridMultilevel"/>
    <w:tmpl w:val="C48C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2"/>
  </w:num>
  <w:num w:numId="5">
    <w:abstractNumId w:val="13"/>
  </w:num>
  <w:num w:numId="6">
    <w:abstractNumId w:val="14"/>
  </w:num>
  <w:num w:numId="7">
    <w:abstractNumId w:val="0"/>
  </w:num>
  <w:num w:numId="8">
    <w:abstractNumId w:val="11"/>
  </w:num>
  <w:num w:numId="9">
    <w:abstractNumId w:val="10"/>
  </w:num>
  <w:num w:numId="10">
    <w:abstractNumId w:val="8"/>
  </w:num>
  <w:num w:numId="11">
    <w:abstractNumId w:val="7"/>
  </w:num>
  <w:num w:numId="12">
    <w:abstractNumId w:val="6"/>
  </w:num>
  <w:num w:numId="13">
    <w:abstractNumId w:val="15"/>
  </w:num>
  <w:num w:numId="14">
    <w:abstractNumId w:val="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A5"/>
    <w:rsid w:val="000306D1"/>
    <w:rsid w:val="00034383"/>
    <w:rsid w:val="00041BB3"/>
    <w:rsid w:val="0004200A"/>
    <w:rsid w:val="00043CF2"/>
    <w:rsid w:val="00047745"/>
    <w:rsid w:val="000523A2"/>
    <w:rsid w:val="00056CBF"/>
    <w:rsid w:val="00063E46"/>
    <w:rsid w:val="00073E2B"/>
    <w:rsid w:val="00091CBA"/>
    <w:rsid w:val="000C19F5"/>
    <w:rsid w:val="000E0194"/>
    <w:rsid w:val="000F52D7"/>
    <w:rsid w:val="0010484B"/>
    <w:rsid w:val="00112A6D"/>
    <w:rsid w:val="00122406"/>
    <w:rsid w:val="00143A50"/>
    <w:rsid w:val="0015250B"/>
    <w:rsid w:val="001537EC"/>
    <w:rsid w:val="00163085"/>
    <w:rsid w:val="00163D8A"/>
    <w:rsid w:val="00164366"/>
    <w:rsid w:val="00195B99"/>
    <w:rsid w:val="001A7981"/>
    <w:rsid w:val="001B3860"/>
    <w:rsid w:val="001B66EC"/>
    <w:rsid w:val="001C1D2D"/>
    <w:rsid w:val="001C383C"/>
    <w:rsid w:val="001C49BF"/>
    <w:rsid w:val="001C5F2C"/>
    <w:rsid w:val="001D0FF4"/>
    <w:rsid w:val="001D62F7"/>
    <w:rsid w:val="001E7296"/>
    <w:rsid w:val="0020147F"/>
    <w:rsid w:val="0020383C"/>
    <w:rsid w:val="00203F62"/>
    <w:rsid w:val="00204C48"/>
    <w:rsid w:val="00246F99"/>
    <w:rsid w:val="0025760D"/>
    <w:rsid w:val="0026379A"/>
    <w:rsid w:val="002651E4"/>
    <w:rsid w:val="0028297D"/>
    <w:rsid w:val="00287C0A"/>
    <w:rsid w:val="002A0365"/>
    <w:rsid w:val="002B0FF5"/>
    <w:rsid w:val="002C79FF"/>
    <w:rsid w:val="002E3EEF"/>
    <w:rsid w:val="00304D3F"/>
    <w:rsid w:val="00314CD0"/>
    <w:rsid w:val="00316C58"/>
    <w:rsid w:val="00320FA5"/>
    <w:rsid w:val="00335936"/>
    <w:rsid w:val="00341B7B"/>
    <w:rsid w:val="00345AF0"/>
    <w:rsid w:val="0035251B"/>
    <w:rsid w:val="00352693"/>
    <w:rsid w:val="003A22E7"/>
    <w:rsid w:val="003A61D5"/>
    <w:rsid w:val="003B2063"/>
    <w:rsid w:val="003C7D84"/>
    <w:rsid w:val="003D001D"/>
    <w:rsid w:val="003D699F"/>
    <w:rsid w:val="003E7163"/>
    <w:rsid w:val="003F429E"/>
    <w:rsid w:val="004078A8"/>
    <w:rsid w:val="00412A49"/>
    <w:rsid w:val="004200C1"/>
    <w:rsid w:val="004242F1"/>
    <w:rsid w:val="00431E46"/>
    <w:rsid w:val="00434E19"/>
    <w:rsid w:val="004502FC"/>
    <w:rsid w:val="00475F0D"/>
    <w:rsid w:val="00476312"/>
    <w:rsid w:val="00493CF1"/>
    <w:rsid w:val="004A674C"/>
    <w:rsid w:val="004B4903"/>
    <w:rsid w:val="004B582B"/>
    <w:rsid w:val="004E576F"/>
    <w:rsid w:val="004E5B09"/>
    <w:rsid w:val="004F52C0"/>
    <w:rsid w:val="00515210"/>
    <w:rsid w:val="00515EED"/>
    <w:rsid w:val="00521A6F"/>
    <w:rsid w:val="00530712"/>
    <w:rsid w:val="0053436E"/>
    <w:rsid w:val="0054655C"/>
    <w:rsid w:val="00547583"/>
    <w:rsid w:val="00555512"/>
    <w:rsid w:val="00562A9F"/>
    <w:rsid w:val="0057728D"/>
    <w:rsid w:val="005814A0"/>
    <w:rsid w:val="005B0B4D"/>
    <w:rsid w:val="005B15A9"/>
    <w:rsid w:val="005B360C"/>
    <w:rsid w:val="005C71F8"/>
    <w:rsid w:val="005D27BE"/>
    <w:rsid w:val="005E1B16"/>
    <w:rsid w:val="005E1C7F"/>
    <w:rsid w:val="005F493B"/>
    <w:rsid w:val="00604E1E"/>
    <w:rsid w:val="00605F1F"/>
    <w:rsid w:val="00621BC3"/>
    <w:rsid w:val="00622090"/>
    <w:rsid w:val="006326D2"/>
    <w:rsid w:val="00677782"/>
    <w:rsid w:val="0068424D"/>
    <w:rsid w:val="006965DA"/>
    <w:rsid w:val="006A3271"/>
    <w:rsid w:val="006B14E0"/>
    <w:rsid w:val="006C0AB6"/>
    <w:rsid w:val="006D1D5C"/>
    <w:rsid w:val="00706376"/>
    <w:rsid w:val="00707ACD"/>
    <w:rsid w:val="00721D62"/>
    <w:rsid w:val="0072404A"/>
    <w:rsid w:val="00725307"/>
    <w:rsid w:val="007306D4"/>
    <w:rsid w:val="00740527"/>
    <w:rsid w:val="0074131E"/>
    <w:rsid w:val="00784C34"/>
    <w:rsid w:val="007A4616"/>
    <w:rsid w:val="007D45A6"/>
    <w:rsid w:val="007D5778"/>
    <w:rsid w:val="007E34AF"/>
    <w:rsid w:val="007E75E0"/>
    <w:rsid w:val="007F283C"/>
    <w:rsid w:val="007F344C"/>
    <w:rsid w:val="008009DB"/>
    <w:rsid w:val="00802457"/>
    <w:rsid w:val="00815DE8"/>
    <w:rsid w:val="00816B39"/>
    <w:rsid w:val="0083017E"/>
    <w:rsid w:val="008301EB"/>
    <w:rsid w:val="00833FB8"/>
    <w:rsid w:val="00860790"/>
    <w:rsid w:val="00864E51"/>
    <w:rsid w:val="00871C05"/>
    <w:rsid w:val="0087559D"/>
    <w:rsid w:val="0088141A"/>
    <w:rsid w:val="00897A5B"/>
    <w:rsid w:val="008A0D87"/>
    <w:rsid w:val="008A58C4"/>
    <w:rsid w:val="008B129D"/>
    <w:rsid w:val="008B336D"/>
    <w:rsid w:val="008C1778"/>
    <w:rsid w:val="008C1DDF"/>
    <w:rsid w:val="008C330D"/>
    <w:rsid w:val="008E16E7"/>
    <w:rsid w:val="008E2F5B"/>
    <w:rsid w:val="008E36C1"/>
    <w:rsid w:val="008F48D2"/>
    <w:rsid w:val="008F7274"/>
    <w:rsid w:val="009069A9"/>
    <w:rsid w:val="00912BFF"/>
    <w:rsid w:val="0091389F"/>
    <w:rsid w:val="0093289F"/>
    <w:rsid w:val="00943B30"/>
    <w:rsid w:val="00957037"/>
    <w:rsid w:val="00965E49"/>
    <w:rsid w:val="00967AAF"/>
    <w:rsid w:val="00995DAD"/>
    <w:rsid w:val="009A0144"/>
    <w:rsid w:val="009B23A4"/>
    <w:rsid w:val="009C124F"/>
    <w:rsid w:val="009C2276"/>
    <w:rsid w:val="009D0D2E"/>
    <w:rsid w:val="009E4048"/>
    <w:rsid w:val="009F0D13"/>
    <w:rsid w:val="009F2021"/>
    <w:rsid w:val="009F2D9A"/>
    <w:rsid w:val="009F7C7B"/>
    <w:rsid w:val="00A013CF"/>
    <w:rsid w:val="00A015CE"/>
    <w:rsid w:val="00A31A86"/>
    <w:rsid w:val="00A424D5"/>
    <w:rsid w:val="00A5166C"/>
    <w:rsid w:val="00A67F54"/>
    <w:rsid w:val="00A80C0C"/>
    <w:rsid w:val="00A93252"/>
    <w:rsid w:val="00AD01B4"/>
    <w:rsid w:val="00AD29C8"/>
    <w:rsid w:val="00AE5A99"/>
    <w:rsid w:val="00AF4006"/>
    <w:rsid w:val="00AF4786"/>
    <w:rsid w:val="00B33C08"/>
    <w:rsid w:val="00B46854"/>
    <w:rsid w:val="00B66342"/>
    <w:rsid w:val="00B67BBB"/>
    <w:rsid w:val="00B754C6"/>
    <w:rsid w:val="00B81FCF"/>
    <w:rsid w:val="00BB3809"/>
    <w:rsid w:val="00BD306A"/>
    <w:rsid w:val="00BD6096"/>
    <w:rsid w:val="00BE49C7"/>
    <w:rsid w:val="00C323C0"/>
    <w:rsid w:val="00C44225"/>
    <w:rsid w:val="00C5332C"/>
    <w:rsid w:val="00C551EC"/>
    <w:rsid w:val="00C663D1"/>
    <w:rsid w:val="00C66CA3"/>
    <w:rsid w:val="00C6794E"/>
    <w:rsid w:val="00C73B2D"/>
    <w:rsid w:val="00C87466"/>
    <w:rsid w:val="00C951B5"/>
    <w:rsid w:val="00CA2FA0"/>
    <w:rsid w:val="00CA35E1"/>
    <w:rsid w:val="00CA4730"/>
    <w:rsid w:val="00CA6F6E"/>
    <w:rsid w:val="00CB5DD0"/>
    <w:rsid w:val="00CD154F"/>
    <w:rsid w:val="00CD6D28"/>
    <w:rsid w:val="00CE259F"/>
    <w:rsid w:val="00CF6098"/>
    <w:rsid w:val="00D06F4F"/>
    <w:rsid w:val="00D120E7"/>
    <w:rsid w:val="00D334CB"/>
    <w:rsid w:val="00D35655"/>
    <w:rsid w:val="00D42119"/>
    <w:rsid w:val="00D45D3F"/>
    <w:rsid w:val="00D52669"/>
    <w:rsid w:val="00D831BB"/>
    <w:rsid w:val="00DA438A"/>
    <w:rsid w:val="00DB5B4F"/>
    <w:rsid w:val="00DD176B"/>
    <w:rsid w:val="00DE7801"/>
    <w:rsid w:val="00DF0BB2"/>
    <w:rsid w:val="00DF21B1"/>
    <w:rsid w:val="00E16ADB"/>
    <w:rsid w:val="00E20FB1"/>
    <w:rsid w:val="00E27C62"/>
    <w:rsid w:val="00E3196D"/>
    <w:rsid w:val="00E33B1E"/>
    <w:rsid w:val="00E34882"/>
    <w:rsid w:val="00E3663B"/>
    <w:rsid w:val="00E4581E"/>
    <w:rsid w:val="00E52DF1"/>
    <w:rsid w:val="00E54440"/>
    <w:rsid w:val="00E57D8A"/>
    <w:rsid w:val="00E75848"/>
    <w:rsid w:val="00E8010F"/>
    <w:rsid w:val="00E83E62"/>
    <w:rsid w:val="00E87EB1"/>
    <w:rsid w:val="00E90072"/>
    <w:rsid w:val="00EA0893"/>
    <w:rsid w:val="00EA08E0"/>
    <w:rsid w:val="00EA4342"/>
    <w:rsid w:val="00EA468F"/>
    <w:rsid w:val="00EB4A58"/>
    <w:rsid w:val="00EC44A6"/>
    <w:rsid w:val="00EE771E"/>
    <w:rsid w:val="00EF34F9"/>
    <w:rsid w:val="00F009B5"/>
    <w:rsid w:val="00F12326"/>
    <w:rsid w:val="00F147E3"/>
    <w:rsid w:val="00F20250"/>
    <w:rsid w:val="00F2589E"/>
    <w:rsid w:val="00F26B65"/>
    <w:rsid w:val="00F41A36"/>
    <w:rsid w:val="00F53978"/>
    <w:rsid w:val="00F61704"/>
    <w:rsid w:val="00F61777"/>
    <w:rsid w:val="00F6534B"/>
    <w:rsid w:val="00F6589B"/>
    <w:rsid w:val="00F76E96"/>
    <w:rsid w:val="00F823F1"/>
    <w:rsid w:val="00F8650A"/>
    <w:rsid w:val="00F87859"/>
    <w:rsid w:val="00F935F4"/>
    <w:rsid w:val="00F94081"/>
    <w:rsid w:val="00FA3232"/>
    <w:rsid w:val="00FA724B"/>
    <w:rsid w:val="00FA7BBD"/>
    <w:rsid w:val="00FF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6659A4"/>
  <w15:docId w15:val="{6C4FA840-2950-4F84-A762-02235654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20FA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0FA5"/>
    <w:rPr>
      <w:rFonts w:ascii="Times New Roman" w:eastAsia="Times New Roman" w:hAnsi="Times New Roman" w:cs="Times New Roman"/>
      <w:b/>
      <w:bCs/>
      <w:sz w:val="36"/>
      <w:szCs w:val="36"/>
    </w:rPr>
  </w:style>
  <w:style w:type="character" w:customStyle="1" w:styleId="fsrequiredmarker">
    <w:name w:val="fsrequiredmarker"/>
    <w:basedOn w:val="DefaultParagraphFont"/>
    <w:rsid w:val="00320FA5"/>
  </w:style>
  <w:style w:type="character" w:customStyle="1" w:styleId="fsfileuploadname">
    <w:name w:val="fsfileuploadname"/>
    <w:basedOn w:val="DefaultParagraphFont"/>
    <w:rsid w:val="00320FA5"/>
  </w:style>
  <w:style w:type="paragraph" w:styleId="NormalWeb">
    <w:name w:val="Normal (Web)"/>
    <w:basedOn w:val="Normal"/>
    <w:uiPriority w:val="99"/>
    <w:unhideWhenUsed/>
    <w:rsid w:val="00320FA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0FA5"/>
    <w:rPr>
      <w:b/>
      <w:bCs/>
    </w:rPr>
  </w:style>
  <w:style w:type="paragraph" w:styleId="ListParagraph">
    <w:name w:val="List Paragraph"/>
    <w:basedOn w:val="Normal"/>
    <w:uiPriority w:val="34"/>
    <w:qFormat/>
    <w:rsid w:val="00493CF1"/>
    <w:pPr>
      <w:ind w:left="720"/>
      <w:contextualSpacing/>
    </w:pPr>
  </w:style>
  <w:style w:type="paragraph" w:styleId="BalloonText">
    <w:name w:val="Balloon Text"/>
    <w:basedOn w:val="Normal"/>
    <w:link w:val="BalloonTextChar"/>
    <w:uiPriority w:val="99"/>
    <w:semiHidden/>
    <w:unhideWhenUsed/>
    <w:rsid w:val="001048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484B"/>
    <w:rPr>
      <w:rFonts w:ascii="Times New Roman" w:hAnsi="Times New Roman" w:cs="Times New Roman"/>
      <w:sz w:val="18"/>
      <w:szCs w:val="18"/>
    </w:rPr>
  </w:style>
  <w:style w:type="table" w:styleId="TableGrid">
    <w:name w:val="Table Grid"/>
    <w:basedOn w:val="TableNormal"/>
    <w:uiPriority w:val="39"/>
    <w:rsid w:val="00104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484B"/>
    <w:rPr>
      <w:sz w:val="16"/>
      <w:szCs w:val="16"/>
    </w:rPr>
  </w:style>
  <w:style w:type="paragraph" w:styleId="CommentText">
    <w:name w:val="annotation text"/>
    <w:basedOn w:val="Normal"/>
    <w:link w:val="CommentTextChar"/>
    <w:uiPriority w:val="99"/>
    <w:semiHidden/>
    <w:unhideWhenUsed/>
    <w:rsid w:val="0010484B"/>
    <w:rPr>
      <w:sz w:val="20"/>
      <w:szCs w:val="20"/>
    </w:rPr>
  </w:style>
  <w:style w:type="character" w:customStyle="1" w:styleId="CommentTextChar">
    <w:name w:val="Comment Text Char"/>
    <w:basedOn w:val="DefaultParagraphFont"/>
    <w:link w:val="CommentText"/>
    <w:uiPriority w:val="99"/>
    <w:semiHidden/>
    <w:rsid w:val="0010484B"/>
    <w:rPr>
      <w:sz w:val="20"/>
      <w:szCs w:val="20"/>
    </w:rPr>
  </w:style>
  <w:style w:type="paragraph" w:styleId="CommentSubject">
    <w:name w:val="annotation subject"/>
    <w:basedOn w:val="CommentText"/>
    <w:next w:val="CommentText"/>
    <w:link w:val="CommentSubjectChar"/>
    <w:uiPriority w:val="99"/>
    <w:semiHidden/>
    <w:unhideWhenUsed/>
    <w:rsid w:val="0010484B"/>
    <w:rPr>
      <w:b/>
      <w:bCs/>
    </w:rPr>
  </w:style>
  <w:style w:type="character" w:customStyle="1" w:styleId="CommentSubjectChar">
    <w:name w:val="Comment Subject Char"/>
    <w:basedOn w:val="CommentTextChar"/>
    <w:link w:val="CommentSubject"/>
    <w:uiPriority w:val="99"/>
    <w:semiHidden/>
    <w:rsid w:val="0010484B"/>
    <w:rPr>
      <w:b/>
      <w:bCs/>
      <w:sz w:val="20"/>
      <w:szCs w:val="20"/>
    </w:rPr>
  </w:style>
  <w:style w:type="character" w:styleId="Emphasis">
    <w:name w:val="Emphasis"/>
    <w:basedOn w:val="DefaultParagraphFont"/>
    <w:uiPriority w:val="20"/>
    <w:qFormat/>
    <w:rsid w:val="00434E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8586">
      <w:bodyDiv w:val="1"/>
      <w:marLeft w:val="0"/>
      <w:marRight w:val="0"/>
      <w:marTop w:val="0"/>
      <w:marBottom w:val="0"/>
      <w:divBdr>
        <w:top w:val="none" w:sz="0" w:space="0" w:color="auto"/>
        <w:left w:val="none" w:sz="0" w:space="0" w:color="auto"/>
        <w:bottom w:val="none" w:sz="0" w:space="0" w:color="auto"/>
        <w:right w:val="none" w:sz="0" w:space="0" w:color="auto"/>
      </w:divBdr>
      <w:divsChild>
        <w:div w:id="75637329">
          <w:marLeft w:val="0"/>
          <w:marRight w:val="0"/>
          <w:marTop w:val="0"/>
          <w:marBottom w:val="0"/>
          <w:divBdr>
            <w:top w:val="none" w:sz="0" w:space="0" w:color="auto"/>
            <w:left w:val="none" w:sz="0" w:space="0" w:color="auto"/>
            <w:bottom w:val="none" w:sz="0" w:space="0" w:color="auto"/>
            <w:right w:val="none" w:sz="0" w:space="0" w:color="auto"/>
          </w:divBdr>
          <w:divsChild>
            <w:div w:id="1860048734">
              <w:marLeft w:val="0"/>
              <w:marRight w:val="0"/>
              <w:marTop w:val="0"/>
              <w:marBottom w:val="0"/>
              <w:divBdr>
                <w:top w:val="none" w:sz="0" w:space="0" w:color="auto"/>
                <w:left w:val="none" w:sz="0" w:space="0" w:color="auto"/>
                <w:bottom w:val="none" w:sz="0" w:space="0" w:color="auto"/>
                <w:right w:val="none" w:sz="0" w:space="0" w:color="auto"/>
              </w:divBdr>
              <w:divsChild>
                <w:div w:id="18075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4959">
      <w:bodyDiv w:val="1"/>
      <w:marLeft w:val="0"/>
      <w:marRight w:val="0"/>
      <w:marTop w:val="0"/>
      <w:marBottom w:val="0"/>
      <w:divBdr>
        <w:top w:val="none" w:sz="0" w:space="0" w:color="auto"/>
        <w:left w:val="none" w:sz="0" w:space="0" w:color="auto"/>
        <w:bottom w:val="none" w:sz="0" w:space="0" w:color="auto"/>
        <w:right w:val="none" w:sz="0" w:space="0" w:color="auto"/>
      </w:divBdr>
      <w:divsChild>
        <w:div w:id="654069227">
          <w:marLeft w:val="0"/>
          <w:marRight w:val="0"/>
          <w:marTop w:val="0"/>
          <w:marBottom w:val="0"/>
          <w:divBdr>
            <w:top w:val="none" w:sz="0" w:space="0" w:color="auto"/>
            <w:left w:val="none" w:sz="0" w:space="0" w:color="auto"/>
            <w:bottom w:val="none" w:sz="0" w:space="0" w:color="auto"/>
            <w:right w:val="none" w:sz="0" w:space="0" w:color="auto"/>
          </w:divBdr>
          <w:divsChild>
            <w:div w:id="411203522">
              <w:marLeft w:val="150"/>
              <w:marRight w:val="150"/>
              <w:marTop w:val="150"/>
              <w:marBottom w:val="150"/>
              <w:divBdr>
                <w:top w:val="none" w:sz="0" w:space="0" w:color="auto"/>
                <w:left w:val="none" w:sz="0" w:space="0" w:color="auto"/>
                <w:bottom w:val="none" w:sz="0" w:space="0" w:color="auto"/>
                <w:right w:val="none" w:sz="0" w:space="0" w:color="auto"/>
              </w:divBdr>
            </w:div>
            <w:div w:id="276068438">
              <w:marLeft w:val="0"/>
              <w:marRight w:val="0"/>
              <w:marTop w:val="0"/>
              <w:marBottom w:val="0"/>
              <w:divBdr>
                <w:top w:val="none" w:sz="0" w:space="0" w:color="auto"/>
                <w:left w:val="none" w:sz="0" w:space="0" w:color="auto"/>
                <w:bottom w:val="none" w:sz="0" w:space="0" w:color="auto"/>
                <w:right w:val="none" w:sz="0" w:space="0" w:color="auto"/>
              </w:divBdr>
              <w:divsChild>
                <w:div w:id="18763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666">
          <w:marLeft w:val="0"/>
          <w:marRight w:val="0"/>
          <w:marTop w:val="0"/>
          <w:marBottom w:val="0"/>
          <w:divBdr>
            <w:top w:val="none" w:sz="0" w:space="0" w:color="auto"/>
            <w:left w:val="none" w:sz="0" w:space="0" w:color="auto"/>
            <w:bottom w:val="none" w:sz="0" w:space="0" w:color="auto"/>
            <w:right w:val="none" w:sz="0" w:space="0" w:color="auto"/>
          </w:divBdr>
          <w:divsChild>
            <w:div w:id="1063329993">
              <w:marLeft w:val="150"/>
              <w:marRight w:val="150"/>
              <w:marTop w:val="150"/>
              <w:marBottom w:val="150"/>
              <w:divBdr>
                <w:top w:val="none" w:sz="0" w:space="0" w:color="auto"/>
                <w:left w:val="none" w:sz="0" w:space="0" w:color="auto"/>
                <w:bottom w:val="none" w:sz="0" w:space="0" w:color="auto"/>
                <w:right w:val="none" w:sz="0" w:space="0" w:color="auto"/>
              </w:divBdr>
            </w:div>
            <w:div w:id="1436633848">
              <w:marLeft w:val="0"/>
              <w:marRight w:val="0"/>
              <w:marTop w:val="0"/>
              <w:marBottom w:val="0"/>
              <w:divBdr>
                <w:top w:val="none" w:sz="0" w:space="0" w:color="auto"/>
                <w:left w:val="none" w:sz="0" w:space="0" w:color="auto"/>
                <w:bottom w:val="none" w:sz="0" w:space="0" w:color="auto"/>
                <w:right w:val="none" w:sz="0" w:space="0" w:color="auto"/>
              </w:divBdr>
              <w:divsChild>
                <w:div w:id="1243637192">
                  <w:marLeft w:val="0"/>
                  <w:marRight w:val="0"/>
                  <w:marTop w:val="0"/>
                  <w:marBottom w:val="0"/>
                  <w:divBdr>
                    <w:top w:val="none" w:sz="0" w:space="0" w:color="auto"/>
                    <w:left w:val="none" w:sz="0" w:space="0" w:color="auto"/>
                    <w:bottom w:val="none" w:sz="0" w:space="0" w:color="auto"/>
                    <w:right w:val="none" w:sz="0" w:space="0" w:color="auto"/>
                  </w:divBdr>
                </w:div>
              </w:divsChild>
            </w:div>
            <w:div w:id="1250239560">
              <w:marLeft w:val="0"/>
              <w:marRight w:val="0"/>
              <w:marTop w:val="0"/>
              <w:marBottom w:val="0"/>
              <w:divBdr>
                <w:top w:val="none" w:sz="0" w:space="0" w:color="auto"/>
                <w:left w:val="none" w:sz="0" w:space="0" w:color="auto"/>
                <w:bottom w:val="none" w:sz="0" w:space="0" w:color="auto"/>
                <w:right w:val="none" w:sz="0" w:space="0" w:color="auto"/>
              </w:divBdr>
              <w:divsChild>
                <w:div w:id="5841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7746">
          <w:marLeft w:val="0"/>
          <w:marRight w:val="0"/>
          <w:marTop w:val="0"/>
          <w:marBottom w:val="0"/>
          <w:divBdr>
            <w:top w:val="none" w:sz="0" w:space="0" w:color="auto"/>
            <w:left w:val="none" w:sz="0" w:space="0" w:color="auto"/>
            <w:bottom w:val="none" w:sz="0" w:space="0" w:color="auto"/>
            <w:right w:val="none" w:sz="0" w:space="0" w:color="auto"/>
          </w:divBdr>
          <w:divsChild>
            <w:div w:id="1703624938">
              <w:marLeft w:val="150"/>
              <w:marRight w:val="150"/>
              <w:marTop w:val="150"/>
              <w:marBottom w:val="150"/>
              <w:divBdr>
                <w:top w:val="none" w:sz="0" w:space="0" w:color="auto"/>
                <w:left w:val="none" w:sz="0" w:space="0" w:color="auto"/>
                <w:bottom w:val="none" w:sz="0" w:space="0" w:color="auto"/>
                <w:right w:val="none" w:sz="0" w:space="0" w:color="auto"/>
              </w:divBdr>
            </w:div>
            <w:div w:id="333727245">
              <w:marLeft w:val="0"/>
              <w:marRight w:val="0"/>
              <w:marTop w:val="0"/>
              <w:marBottom w:val="0"/>
              <w:divBdr>
                <w:top w:val="none" w:sz="0" w:space="0" w:color="auto"/>
                <w:left w:val="none" w:sz="0" w:space="0" w:color="auto"/>
                <w:bottom w:val="none" w:sz="0" w:space="0" w:color="auto"/>
                <w:right w:val="none" w:sz="0" w:space="0" w:color="auto"/>
              </w:divBdr>
              <w:divsChild>
                <w:div w:id="1731658172">
                  <w:marLeft w:val="0"/>
                  <w:marRight w:val="0"/>
                  <w:marTop w:val="0"/>
                  <w:marBottom w:val="0"/>
                  <w:divBdr>
                    <w:top w:val="none" w:sz="0" w:space="0" w:color="auto"/>
                    <w:left w:val="none" w:sz="0" w:space="0" w:color="auto"/>
                    <w:bottom w:val="none" w:sz="0" w:space="0" w:color="auto"/>
                    <w:right w:val="none" w:sz="0" w:space="0" w:color="auto"/>
                  </w:divBdr>
                </w:div>
              </w:divsChild>
            </w:div>
            <w:div w:id="119109389">
              <w:marLeft w:val="0"/>
              <w:marRight w:val="0"/>
              <w:marTop w:val="0"/>
              <w:marBottom w:val="0"/>
              <w:divBdr>
                <w:top w:val="none" w:sz="0" w:space="0" w:color="auto"/>
                <w:left w:val="none" w:sz="0" w:space="0" w:color="auto"/>
                <w:bottom w:val="none" w:sz="0" w:space="0" w:color="auto"/>
                <w:right w:val="none" w:sz="0" w:space="0" w:color="auto"/>
              </w:divBdr>
              <w:divsChild>
                <w:div w:id="153421030">
                  <w:marLeft w:val="0"/>
                  <w:marRight w:val="0"/>
                  <w:marTop w:val="0"/>
                  <w:marBottom w:val="0"/>
                  <w:divBdr>
                    <w:top w:val="none" w:sz="0" w:space="0" w:color="auto"/>
                    <w:left w:val="none" w:sz="0" w:space="0" w:color="auto"/>
                    <w:bottom w:val="none" w:sz="0" w:space="0" w:color="auto"/>
                    <w:right w:val="none" w:sz="0" w:space="0" w:color="auto"/>
                  </w:divBdr>
                </w:div>
              </w:divsChild>
            </w:div>
            <w:div w:id="1368138467">
              <w:marLeft w:val="0"/>
              <w:marRight w:val="0"/>
              <w:marTop w:val="0"/>
              <w:marBottom w:val="0"/>
              <w:divBdr>
                <w:top w:val="none" w:sz="0" w:space="0" w:color="auto"/>
                <w:left w:val="none" w:sz="0" w:space="0" w:color="auto"/>
                <w:bottom w:val="none" w:sz="0" w:space="0" w:color="auto"/>
                <w:right w:val="none" w:sz="0" w:space="0" w:color="auto"/>
              </w:divBdr>
              <w:divsChild>
                <w:div w:id="1675382078">
                  <w:marLeft w:val="0"/>
                  <w:marRight w:val="0"/>
                  <w:marTop w:val="0"/>
                  <w:marBottom w:val="0"/>
                  <w:divBdr>
                    <w:top w:val="none" w:sz="0" w:space="0" w:color="auto"/>
                    <w:left w:val="none" w:sz="0" w:space="0" w:color="auto"/>
                    <w:bottom w:val="none" w:sz="0" w:space="0" w:color="auto"/>
                    <w:right w:val="none" w:sz="0" w:space="0" w:color="auto"/>
                  </w:divBdr>
                </w:div>
              </w:divsChild>
            </w:div>
            <w:div w:id="1076980140">
              <w:marLeft w:val="0"/>
              <w:marRight w:val="0"/>
              <w:marTop w:val="0"/>
              <w:marBottom w:val="0"/>
              <w:divBdr>
                <w:top w:val="none" w:sz="0" w:space="0" w:color="auto"/>
                <w:left w:val="none" w:sz="0" w:space="0" w:color="auto"/>
                <w:bottom w:val="none" w:sz="0" w:space="0" w:color="auto"/>
                <w:right w:val="none" w:sz="0" w:space="0" w:color="auto"/>
              </w:divBdr>
              <w:divsChild>
                <w:div w:id="2034529677">
                  <w:marLeft w:val="0"/>
                  <w:marRight w:val="0"/>
                  <w:marTop w:val="0"/>
                  <w:marBottom w:val="0"/>
                  <w:divBdr>
                    <w:top w:val="none" w:sz="0" w:space="0" w:color="auto"/>
                    <w:left w:val="none" w:sz="0" w:space="0" w:color="auto"/>
                    <w:bottom w:val="none" w:sz="0" w:space="0" w:color="auto"/>
                    <w:right w:val="none" w:sz="0" w:space="0" w:color="auto"/>
                  </w:divBdr>
                </w:div>
              </w:divsChild>
            </w:div>
            <w:div w:id="379331690">
              <w:marLeft w:val="0"/>
              <w:marRight w:val="0"/>
              <w:marTop w:val="0"/>
              <w:marBottom w:val="0"/>
              <w:divBdr>
                <w:top w:val="none" w:sz="0" w:space="0" w:color="auto"/>
                <w:left w:val="none" w:sz="0" w:space="0" w:color="auto"/>
                <w:bottom w:val="none" w:sz="0" w:space="0" w:color="auto"/>
                <w:right w:val="none" w:sz="0" w:space="0" w:color="auto"/>
              </w:divBdr>
              <w:divsChild>
                <w:div w:id="214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4664">
          <w:marLeft w:val="0"/>
          <w:marRight w:val="0"/>
          <w:marTop w:val="0"/>
          <w:marBottom w:val="0"/>
          <w:divBdr>
            <w:top w:val="none" w:sz="0" w:space="0" w:color="auto"/>
            <w:left w:val="none" w:sz="0" w:space="0" w:color="auto"/>
            <w:bottom w:val="none" w:sz="0" w:space="0" w:color="auto"/>
            <w:right w:val="none" w:sz="0" w:space="0" w:color="auto"/>
          </w:divBdr>
          <w:divsChild>
            <w:div w:id="601761710">
              <w:marLeft w:val="150"/>
              <w:marRight w:val="150"/>
              <w:marTop w:val="150"/>
              <w:marBottom w:val="150"/>
              <w:divBdr>
                <w:top w:val="none" w:sz="0" w:space="0" w:color="auto"/>
                <w:left w:val="none" w:sz="0" w:space="0" w:color="auto"/>
                <w:bottom w:val="none" w:sz="0" w:space="0" w:color="auto"/>
                <w:right w:val="none" w:sz="0" w:space="0" w:color="auto"/>
              </w:divBdr>
            </w:div>
            <w:div w:id="1460800690">
              <w:marLeft w:val="0"/>
              <w:marRight w:val="0"/>
              <w:marTop w:val="0"/>
              <w:marBottom w:val="0"/>
              <w:divBdr>
                <w:top w:val="none" w:sz="0" w:space="0" w:color="auto"/>
                <w:left w:val="none" w:sz="0" w:space="0" w:color="auto"/>
                <w:bottom w:val="none" w:sz="0" w:space="0" w:color="auto"/>
                <w:right w:val="none" w:sz="0" w:space="0" w:color="auto"/>
              </w:divBdr>
              <w:divsChild>
                <w:div w:id="1510293200">
                  <w:marLeft w:val="0"/>
                  <w:marRight w:val="0"/>
                  <w:marTop w:val="0"/>
                  <w:marBottom w:val="0"/>
                  <w:divBdr>
                    <w:top w:val="none" w:sz="0" w:space="0" w:color="auto"/>
                    <w:left w:val="none" w:sz="0" w:space="0" w:color="auto"/>
                    <w:bottom w:val="none" w:sz="0" w:space="0" w:color="auto"/>
                    <w:right w:val="none" w:sz="0" w:space="0" w:color="auto"/>
                  </w:divBdr>
                </w:div>
              </w:divsChild>
            </w:div>
            <w:div w:id="455636930">
              <w:marLeft w:val="0"/>
              <w:marRight w:val="0"/>
              <w:marTop w:val="0"/>
              <w:marBottom w:val="0"/>
              <w:divBdr>
                <w:top w:val="none" w:sz="0" w:space="0" w:color="auto"/>
                <w:left w:val="none" w:sz="0" w:space="0" w:color="auto"/>
                <w:bottom w:val="none" w:sz="0" w:space="0" w:color="auto"/>
                <w:right w:val="none" w:sz="0" w:space="0" w:color="auto"/>
              </w:divBdr>
              <w:divsChild>
                <w:div w:id="598559973">
                  <w:marLeft w:val="0"/>
                  <w:marRight w:val="0"/>
                  <w:marTop w:val="0"/>
                  <w:marBottom w:val="0"/>
                  <w:divBdr>
                    <w:top w:val="none" w:sz="0" w:space="0" w:color="auto"/>
                    <w:left w:val="none" w:sz="0" w:space="0" w:color="auto"/>
                    <w:bottom w:val="none" w:sz="0" w:space="0" w:color="auto"/>
                    <w:right w:val="none" w:sz="0" w:space="0" w:color="auto"/>
                  </w:divBdr>
                </w:div>
              </w:divsChild>
            </w:div>
            <w:div w:id="2035425126">
              <w:marLeft w:val="0"/>
              <w:marRight w:val="0"/>
              <w:marTop w:val="0"/>
              <w:marBottom w:val="0"/>
              <w:divBdr>
                <w:top w:val="none" w:sz="0" w:space="0" w:color="auto"/>
                <w:left w:val="none" w:sz="0" w:space="0" w:color="auto"/>
                <w:bottom w:val="none" w:sz="0" w:space="0" w:color="auto"/>
                <w:right w:val="none" w:sz="0" w:space="0" w:color="auto"/>
              </w:divBdr>
              <w:divsChild>
                <w:div w:id="31423053">
                  <w:marLeft w:val="0"/>
                  <w:marRight w:val="0"/>
                  <w:marTop w:val="0"/>
                  <w:marBottom w:val="0"/>
                  <w:divBdr>
                    <w:top w:val="none" w:sz="0" w:space="0" w:color="auto"/>
                    <w:left w:val="none" w:sz="0" w:space="0" w:color="auto"/>
                    <w:bottom w:val="none" w:sz="0" w:space="0" w:color="auto"/>
                    <w:right w:val="none" w:sz="0" w:space="0" w:color="auto"/>
                  </w:divBdr>
                </w:div>
              </w:divsChild>
            </w:div>
            <w:div w:id="1876655112">
              <w:marLeft w:val="0"/>
              <w:marRight w:val="0"/>
              <w:marTop w:val="0"/>
              <w:marBottom w:val="0"/>
              <w:divBdr>
                <w:top w:val="none" w:sz="0" w:space="0" w:color="auto"/>
                <w:left w:val="none" w:sz="0" w:space="0" w:color="auto"/>
                <w:bottom w:val="none" w:sz="0" w:space="0" w:color="auto"/>
                <w:right w:val="none" w:sz="0" w:space="0" w:color="auto"/>
              </w:divBdr>
              <w:divsChild>
                <w:div w:id="375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89501">
      <w:bodyDiv w:val="1"/>
      <w:marLeft w:val="0"/>
      <w:marRight w:val="0"/>
      <w:marTop w:val="0"/>
      <w:marBottom w:val="0"/>
      <w:divBdr>
        <w:top w:val="none" w:sz="0" w:space="0" w:color="auto"/>
        <w:left w:val="none" w:sz="0" w:space="0" w:color="auto"/>
        <w:bottom w:val="none" w:sz="0" w:space="0" w:color="auto"/>
        <w:right w:val="none" w:sz="0" w:space="0" w:color="auto"/>
      </w:divBdr>
      <w:divsChild>
        <w:div w:id="769082560">
          <w:marLeft w:val="0"/>
          <w:marRight w:val="0"/>
          <w:marTop w:val="0"/>
          <w:marBottom w:val="0"/>
          <w:divBdr>
            <w:top w:val="none" w:sz="0" w:space="0" w:color="auto"/>
            <w:left w:val="none" w:sz="0" w:space="0" w:color="auto"/>
            <w:bottom w:val="none" w:sz="0" w:space="0" w:color="auto"/>
            <w:right w:val="none" w:sz="0" w:space="0" w:color="auto"/>
          </w:divBdr>
          <w:divsChild>
            <w:div w:id="1988314585">
              <w:marLeft w:val="0"/>
              <w:marRight w:val="0"/>
              <w:marTop w:val="0"/>
              <w:marBottom w:val="0"/>
              <w:divBdr>
                <w:top w:val="none" w:sz="0" w:space="0" w:color="auto"/>
                <w:left w:val="none" w:sz="0" w:space="0" w:color="auto"/>
                <w:bottom w:val="none" w:sz="0" w:space="0" w:color="auto"/>
                <w:right w:val="none" w:sz="0" w:space="0" w:color="auto"/>
              </w:divBdr>
              <w:divsChild>
                <w:div w:id="21416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06224">
      <w:bodyDiv w:val="1"/>
      <w:marLeft w:val="0"/>
      <w:marRight w:val="0"/>
      <w:marTop w:val="0"/>
      <w:marBottom w:val="0"/>
      <w:divBdr>
        <w:top w:val="none" w:sz="0" w:space="0" w:color="auto"/>
        <w:left w:val="none" w:sz="0" w:space="0" w:color="auto"/>
        <w:bottom w:val="none" w:sz="0" w:space="0" w:color="auto"/>
        <w:right w:val="none" w:sz="0" w:space="0" w:color="auto"/>
      </w:divBdr>
      <w:divsChild>
        <w:div w:id="558632562">
          <w:marLeft w:val="0"/>
          <w:marRight w:val="0"/>
          <w:marTop w:val="0"/>
          <w:marBottom w:val="0"/>
          <w:divBdr>
            <w:top w:val="none" w:sz="0" w:space="0" w:color="auto"/>
            <w:left w:val="none" w:sz="0" w:space="0" w:color="auto"/>
            <w:bottom w:val="none" w:sz="0" w:space="0" w:color="auto"/>
            <w:right w:val="none" w:sz="0" w:space="0" w:color="auto"/>
          </w:divBdr>
          <w:divsChild>
            <w:div w:id="1859465607">
              <w:marLeft w:val="0"/>
              <w:marRight w:val="0"/>
              <w:marTop w:val="0"/>
              <w:marBottom w:val="0"/>
              <w:divBdr>
                <w:top w:val="none" w:sz="0" w:space="0" w:color="auto"/>
                <w:left w:val="none" w:sz="0" w:space="0" w:color="auto"/>
                <w:bottom w:val="none" w:sz="0" w:space="0" w:color="auto"/>
                <w:right w:val="none" w:sz="0" w:space="0" w:color="auto"/>
              </w:divBdr>
              <w:divsChild>
                <w:div w:id="10202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6996">
      <w:bodyDiv w:val="1"/>
      <w:marLeft w:val="0"/>
      <w:marRight w:val="0"/>
      <w:marTop w:val="0"/>
      <w:marBottom w:val="0"/>
      <w:divBdr>
        <w:top w:val="none" w:sz="0" w:space="0" w:color="auto"/>
        <w:left w:val="none" w:sz="0" w:space="0" w:color="auto"/>
        <w:bottom w:val="none" w:sz="0" w:space="0" w:color="auto"/>
        <w:right w:val="none" w:sz="0" w:space="0" w:color="auto"/>
      </w:divBdr>
      <w:divsChild>
        <w:div w:id="213934082">
          <w:marLeft w:val="0"/>
          <w:marRight w:val="0"/>
          <w:marTop w:val="0"/>
          <w:marBottom w:val="0"/>
          <w:divBdr>
            <w:top w:val="none" w:sz="0" w:space="0" w:color="auto"/>
            <w:left w:val="none" w:sz="0" w:space="0" w:color="auto"/>
            <w:bottom w:val="none" w:sz="0" w:space="0" w:color="auto"/>
            <w:right w:val="none" w:sz="0" w:space="0" w:color="auto"/>
          </w:divBdr>
          <w:divsChild>
            <w:div w:id="602146760">
              <w:marLeft w:val="0"/>
              <w:marRight w:val="0"/>
              <w:marTop w:val="0"/>
              <w:marBottom w:val="0"/>
              <w:divBdr>
                <w:top w:val="none" w:sz="0" w:space="0" w:color="auto"/>
                <w:left w:val="none" w:sz="0" w:space="0" w:color="auto"/>
                <w:bottom w:val="none" w:sz="0" w:space="0" w:color="auto"/>
                <w:right w:val="none" w:sz="0" w:space="0" w:color="auto"/>
              </w:divBdr>
              <w:divsChild>
                <w:div w:id="11855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348">
      <w:bodyDiv w:val="1"/>
      <w:marLeft w:val="0"/>
      <w:marRight w:val="0"/>
      <w:marTop w:val="0"/>
      <w:marBottom w:val="0"/>
      <w:divBdr>
        <w:top w:val="none" w:sz="0" w:space="0" w:color="auto"/>
        <w:left w:val="none" w:sz="0" w:space="0" w:color="auto"/>
        <w:bottom w:val="none" w:sz="0" w:space="0" w:color="auto"/>
        <w:right w:val="none" w:sz="0" w:space="0" w:color="auto"/>
      </w:divBdr>
    </w:div>
    <w:div w:id="1236283112">
      <w:bodyDiv w:val="1"/>
      <w:marLeft w:val="0"/>
      <w:marRight w:val="0"/>
      <w:marTop w:val="0"/>
      <w:marBottom w:val="0"/>
      <w:divBdr>
        <w:top w:val="none" w:sz="0" w:space="0" w:color="auto"/>
        <w:left w:val="none" w:sz="0" w:space="0" w:color="auto"/>
        <w:bottom w:val="none" w:sz="0" w:space="0" w:color="auto"/>
        <w:right w:val="none" w:sz="0" w:space="0" w:color="auto"/>
      </w:divBdr>
    </w:div>
    <w:div w:id="1338458821">
      <w:bodyDiv w:val="1"/>
      <w:marLeft w:val="0"/>
      <w:marRight w:val="0"/>
      <w:marTop w:val="0"/>
      <w:marBottom w:val="0"/>
      <w:divBdr>
        <w:top w:val="none" w:sz="0" w:space="0" w:color="auto"/>
        <w:left w:val="none" w:sz="0" w:space="0" w:color="auto"/>
        <w:bottom w:val="none" w:sz="0" w:space="0" w:color="auto"/>
        <w:right w:val="none" w:sz="0" w:space="0" w:color="auto"/>
      </w:divBdr>
      <w:divsChild>
        <w:div w:id="891162794">
          <w:marLeft w:val="0"/>
          <w:marRight w:val="0"/>
          <w:marTop w:val="0"/>
          <w:marBottom w:val="0"/>
          <w:divBdr>
            <w:top w:val="none" w:sz="0" w:space="0" w:color="auto"/>
            <w:left w:val="none" w:sz="0" w:space="0" w:color="auto"/>
            <w:bottom w:val="none" w:sz="0" w:space="0" w:color="auto"/>
            <w:right w:val="none" w:sz="0" w:space="0" w:color="auto"/>
          </w:divBdr>
          <w:divsChild>
            <w:div w:id="1672442179">
              <w:marLeft w:val="0"/>
              <w:marRight w:val="0"/>
              <w:marTop w:val="0"/>
              <w:marBottom w:val="0"/>
              <w:divBdr>
                <w:top w:val="none" w:sz="0" w:space="0" w:color="auto"/>
                <w:left w:val="none" w:sz="0" w:space="0" w:color="auto"/>
                <w:bottom w:val="none" w:sz="0" w:space="0" w:color="auto"/>
                <w:right w:val="none" w:sz="0" w:space="0" w:color="auto"/>
              </w:divBdr>
              <w:divsChild>
                <w:div w:id="3750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13121">
      <w:bodyDiv w:val="1"/>
      <w:marLeft w:val="0"/>
      <w:marRight w:val="0"/>
      <w:marTop w:val="0"/>
      <w:marBottom w:val="0"/>
      <w:divBdr>
        <w:top w:val="none" w:sz="0" w:space="0" w:color="auto"/>
        <w:left w:val="none" w:sz="0" w:space="0" w:color="auto"/>
        <w:bottom w:val="none" w:sz="0" w:space="0" w:color="auto"/>
        <w:right w:val="none" w:sz="0" w:space="0" w:color="auto"/>
      </w:divBdr>
    </w:div>
    <w:div w:id="1442913019">
      <w:bodyDiv w:val="1"/>
      <w:marLeft w:val="0"/>
      <w:marRight w:val="0"/>
      <w:marTop w:val="0"/>
      <w:marBottom w:val="0"/>
      <w:divBdr>
        <w:top w:val="none" w:sz="0" w:space="0" w:color="auto"/>
        <w:left w:val="none" w:sz="0" w:space="0" w:color="auto"/>
        <w:bottom w:val="none" w:sz="0" w:space="0" w:color="auto"/>
        <w:right w:val="none" w:sz="0" w:space="0" w:color="auto"/>
      </w:divBdr>
      <w:divsChild>
        <w:div w:id="437992441">
          <w:marLeft w:val="0"/>
          <w:marRight w:val="0"/>
          <w:marTop w:val="0"/>
          <w:marBottom w:val="0"/>
          <w:divBdr>
            <w:top w:val="none" w:sz="0" w:space="0" w:color="auto"/>
            <w:left w:val="none" w:sz="0" w:space="0" w:color="auto"/>
            <w:bottom w:val="none" w:sz="0" w:space="0" w:color="auto"/>
            <w:right w:val="none" w:sz="0" w:space="0" w:color="auto"/>
          </w:divBdr>
          <w:divsChild>
            <w:div w:id="1754425258">
              <w:marLeft w:val="0"/>
              <w:marRight w:val="0"/>
              <w:marTop w:val="0"/>
              <w:marBottom w:val="0"/>
              <w:divBdr>
                <w:top w:val="none" w:sz="0" w:space="0" w:color="auto"/>
                <w:left w:val="none" w:sz="0" w:space="0" w:color="auto"/>
                <w:bottom w:val="none" w:sz="0" w:space="0" w:color="auto"/>
                <w:right w:val="none" w:sz="0" w:space="0" w:color="auto"/>
              </w:divBdr>
              <w:divsChild>
                <w:div w:id="197501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73188">
      <w:bodyDiv w:val="1"/>
      <w:marLeft w:val="0"/>
      <w:marRight w:val="0"/>
      <w:marTop w:val="0"/>
      <w:marBottom w:val="0"/>
      <w:divBdr>
        <w:top w:val="none" w:sz="0" w:space="0" w:color="auto"/>
        <w:left w:val="none" w:sz="0" w:space="0" w:color="auto"/>
        <w:bottom w:val="none" w:sz="0" w:space="0" w:color="auto"/>
        <w:right w:val="none" w:sz="0" w:space="0" w:color="auto"/>
      </w:divBdr>
      <w:divsChild>
        <w:div w:id="2014720479">
          <w:marLeft w:val="0"/>
          <w:marRight w:val="0"/>
          <w:marTop w:val="0"/>
          <w:marBottom w:val="0"/>
          <w:divBdr>
            <w:top w:val="none" w:sz="0" w:space="0" w:color="auto"/>
            <w:left w:val="none" w:sz="0" w:space="0" w:color="auto"/>
            <w:bottom w:val="none" w:sz="0" w:space="0" w:color="auto"/>
            <w:right w:val="none" w:sz="0" w:space="0" w:color="auto"/>
          </w:divBdr>
          <w:divsChild>
            <w:div w:id="341206023">
              <w:marLeft w:val="0"/>
              <w:marRight w:val="0"/>
              <w:marTop w:val="0"/>
              <w:marBottom w:val="0"/>
              <w:divBdr>
                <w:top w:val="none" w:sz="0" w:space="0" w:color="auto"/>
                <w:left w:val="none" w:sz="0" w:space="0" w:color="auto"/>
                <w:bottom w:val="none" w:sz="0" w:space="0" w:color="auto"/>
                <w:right w:val="none" w:sz="0" w:space="0" w:color="auto"/>
              </w:divBdr>
              <w:divsChild>
                <w:div w:id="15389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633343">
      <w:bodyDiv w:val="1"/>
      <w:marLeft w:val="0"/>
      <w:marRight w:val="0"/>
      <w:marTop w:val="0"/>
      <w:marBottom w:val="0"/>
      <w:divBdr>
        <w:top w:val="none" w:sz="0" w:space="0" w:color="auto"/>
        <w:left w:val="none" w:sz="0" w:space="0" w:color="auto"/>
        <w:bottom w:val="none" w:sz="0" w:space="0" w:color="auto"/>
        <w:right w:val="none" w:sz="0" w:space="0" w:color="auto"/>
      </w:divBdr>
      <w:divsChild>
        <w:div w:id="1620067272">
          <w:marLeft w:val="0"/>
          <w:marRight w:val="0"/>
          <w:marTop w:val="0"/>
          <w:marBottom w:val="0"/>
          <w:divBdr>
            <w:top w:val="none" w:sz="0" w:space="0" w:color="auto"/>
            <w:left w:val="none" w:sz="0" w:space="0" w:color="auto"/>
            <w:bottom w:val="none" w:sz="0" w:space="0" w:color="auto"/>
            <w:right w:val="none" w:sz="0" w:space="0" w:color="auto"/>
          </w:divBdr>
          <w:divsChild>
            <w:div w:id="746682782">
              <w:marLeft w:val="0"/>
              <w:marRight w:val="0"/>
              <w:marTop w:val="0"/>
              <w:marBottom w:val="0"/>
              <w:divBdr>
                <w:top w:val="none" w:sz="0" w:space="0" w:color="auto"/>
                <w:left w:val="none" w:sz="0" w:space="0" w:color="auto"/>
                <w:bottom w:val="none" w:sz="0" w:space="0" w:color="auto"/>
                <w:right w:val="none" w:sz="0" w:space="0" w:color="auto"/>
              </w:divBdr>
              <w:divsChild>
                <w:div w:id="8818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00937">
      <w:bodyDiv w:val="1"/>
      <w:marLeft w:val="0"/>
      <w:marRight w:val="0"/>
      <w:marTop w:val="0"/>
      <w:marBottom w:val="0"/>
      <w:divBdr>
        <w:top w:val="none" w:sz="0" w:space="0" w:color="auto"/>
        <w:left w:val="none" w:sz="0" w:space="0" w:color="auto"/>
        <w:bottom w:val="none" w:sz="0" w:space="0" w:color="auto"/>
        <w:right w:val="none" w:sz="0" w:space="0" w:color="auto"/>
      </w:divBdr>
      <w:divsChild>
        <w:div w:id="1876386218">
          <w:marLeft w:val="0"/>
          <w:marRight w:val="0"/>
          <w:marTop w:val="0"/>
          <w:marBottom w:val="0"/>
          <w:divBdr>
            <w:top w:val="none" w:sz="0" w:space="0" w:color="auto"/>
            <w:left w:val="none" w:sz="0" w:space="0" w:color="auto"/>
            <w:bottom w:val="none" w:sz="0" w:space="0" w:color="auto"/>
            <w:right w:val="none" w:sz="0" w:space="0" w:color="auto"/>
          </w:divBdr>
          <w:divsChild>
            <w:div w:id="885916361">
              <w:marLeft w:val="0"/>
              <w:marRight w:val="0"/>
              <w:marTop w:val="0"/>
              <w:marBottom w:val="0"/>
              <w:divBdr>
                <w:top w:val="none" w:sz="0" w:space="0" w:color="auto"/>
                <w:left w:val="none" w:sz="0" w:space="0" w:color="auto"/>
                <w:bottom w:val="none" w:sz="0" w:space="0" w:color="auto"/>
                <w:right w:val="none" w:sz="0" w:space="0" w:color="auto"/>
              </w:divBdr>
              <w:divsChild>
                <w:div w:id="8128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30434">
      <w:bodyDiv w:val="1"/>
      <w:marLeft w:val="0"/>
      <w:marRight w:val="0"/>
      <w:marTop w:val="0"/>
      <w:marBottom w:val="0"/>
      <w:divBdr>
        <w:top w:val="none" w:sz="0" w:space="0" w:color="auto"/>
        <w:left w:val="none" w:sz="0" w:space="0" w:color="auto"/>
        <w:bottom w:val="none" w:sz="0" w:space="0" w:color="auto"/>
        <w:right w:val="none" w:sz="0" w:space="0" w:color="auto"/>
      </w:divBdr>
      <w:divsChild>
        <w:div w:id="1100220649">
          <w:marLeft w:val="0"/>
          <w:marRight w:val="0"/>
          <w:marTop w:val="0"/>
          <w:marBottom w:val="0"/>
          <w:divBdr>
            <w:top w:val="none" w:sz="0" w:space="0" w:color="auto"/>
            <w:left w:val="none" w:sz="0" w:space="0" w:color="auto"/>
            <w:bottom w:val="none" w:sz="0" w:space="0" w:color="auto"/>
            <w:right w:val="none" w:sz="0" w:space="0" w:color="auto"/>
          </w:divBdr>
          <w:divsChild>
            <w:div w:id="440223893">
              <w:marLeft w:val="0"/>
              <w:marRight w:val="0"/>
              <w:marTop w:val="0"/>
              <w:marBottom w:val="0"/>
              <w:divBdr>
                <w:top w:val="none" w:sz="0" w:space="0" w:color="auto"/>
                <w:left w:val="none" w:sz="0" w:space="0" w:color="auto"/>
                <w:bottom w:val="none" w:sz="0" w:space="0" w:color="auto"/>
                <w:right w:val="none" w:sz="0" w:space="0" w:color="auto"/>
              </w:divBdr>
              <w:divsChild>
                <w:div w:id="486942990">
                  <w:marLeft w:val="0"/>
                  <w:marRight w:val="0"/>
                  <w:marTop w:val="0"/>
                  <w:marBottom w:val="0"/>
                  <w:divBdr>
                    <w:top w:val="none" w:sz="0" w:space="0" w:color="auto"/>
                    <w:left w:val="none" w:sz="0" w:space="0" w:color="auto"/>
                    <w:bottom w:val="none" w:sz="0" w:space="0" w:color="auto"/>
                    <w:right w:val="none" w:sz="0" w:space="0" w:color="auto"/>
                  </w:divBdr>
                </w:div>
              </w:divsChild>
            </w:div>
            <w:div w:id="1133712210">
              <w:marLeft w:val="0"/>
              <w:marRight w:val="0"/>
              <w:marTop w:val="0"/>
              <w:marBottom w:val="0"/>
              <w:divBdr>
                <w:top w:val="none" w:sz="0" w:space="0" w:color="auto"/>
                <w:left w:val="none" w:sz="0" w:space="0" w:color="auto"/>
                <w:bottom w:val="none" w:sz="0" w:space="0" w:color="auto"/>
                <w:right w:val="none" w:sz="0" w:space="0" w:color="auto"/>
              </w:divBdr>
              <w:divsChild>
                <w:div w:id="279922471">
                  <w:marLeft w:val="0"/>
                  <w:marRight w:val="0"/>
                  <w:marTop w:val="0"/>
                  <w:marBottom w:val="0"/>
                  <w:divBdr>
                    <w:top w:val="none" w:sz="0" w:space="0" w:color="auto"/>
                    <w:left w:val="none" w:sz="0" w:space="0" w:color="auto"/>
                    <w:bottom w:val="none" w:sz="0" w:space="0" w:color="auto"/>
                    <w:right w:val="none" w:sz="0" w:space="0" w:color="auto"/>
                  </w:divBdr>
                </w:div>
              </w:divsChild>
            </w:div>
            <w:div w:id="320502928">
              <w:marLeft w:val="0"/>
              <w:marRight w:val="0"/>
              <w:marTop w:val="0"/>
              <w:marBottom w:val="0"/>
              <w:divBdr>
                <w:top w:val="none" w:sz="0" w:space="0" w:color="auto"/>
                <w:left w:val="none" w:sz="0" w:space="0" w:color="auto"/>
                <w:bottom w:val="none" w:sz="0" w:space="0" w:color="auto"/>
                <w:right w:val="none" w:sz="0" w:space="0" w:color="auto"/>
              </w:divBdr>
              <w:divsChild>
                <w:div w:id="1021050977">
                  <w:marLeft w:val="0"/>
                  <w:marRight w:val="0"/>
                  <w:marTop w:val="0"/>
                  <w:marBottom w:val="0"/>
                  <w:divBdr>
                    <w:top w:val="none" w:sz="0" w:space="0" w:color="auto"/>
                    <w:left w:val="none" w:sz="0" w:space="0" w:color="auto"/>
                    <w:bottom w:val="none" w:sz="0" w:space="0" w:color="auto"/>
                    <w:right w:val="none" w:sz="0" w:space="0" w:color="auto"/>
                  </w:divBdr>
                </w:div>
              </w:divsChild>
            </w:div>
            <w:div w:id="2081829594">
              <w:marLeft w:val="0"/>
              <w:marRight w:val="0"/>
              <w:marTop w:val="0"/>
              <w:marBottom w:val="0"/>
              <w:divBdr>
                <w:top w:val="none" w:sz="0" w:space="0" w:color="auto"/>
                <w:left w:val="none" w:sz="0" w:space="0" w:color="auto"/>
                <w:bottom w:val="none" w:sz="0" w:space="0" w:color="auto"/>
                <w:right w:val="none" w:sz="0" w:space="0" w:color="auto"/>
              </w:divBdr>
              <w:divsChild>
                <w:div w:id="1024553905">
                  <w:marLeft w:val="0"/>
                  <w:marRight w:val="0"/>
                  <w:marTop w:val="0"/>
                  <w:marBottom w:val="0"/>
                  <w:divBdr>
                    <w:top w:val="none" w:sz="0" w:space="0" w:color="auto"/>
                    <w:left w:val="none" w:sz="0" w:space="0" w:color="auto"/>
                    <w:bottom w:val="none" w:sz="0" w:space="0" w:color="auto"/>
                    <w:right w:val="none" w:sz="0" w:space="0" w:color="auto"/>
                  </w:divBdr>
                </w:div>
              </w:divsChild>
            </w:div>
            <w:div w:id="1009260093">
              <w:marLeft w:val="0"/>
              <w:marRight w:val="0"/>
              <w:marTop w:val="0"/>
              <w:marBottom w:val="0"/>
              <w:divBdr>
                <w:top w:val="none" w:sz="0" w:space="0" w:color="auto"/>
                <w:left w:val="none" w:sz="0" w:space="0" w:color="auto"/>
                <w:bottom w:val="none" w:sz="0" w:space="0" w:color="auto"/>
                <w:right w:val="none" w:sz="0" w:space="0" w:color="auto"/>
              </w:divBdr>
              <w:divsChild>
                <w:div w:id="1811483300">
                  <w:marLeft w:val="0"/>
                  <w:marRight w:val="0"/>
                  <w:marTop w:val="0"/>
                  <w:marBottom w:val="0"/>
                  <w:divBdr>
                    <w:top w:val="none" w:sz="0" w:space="0" w:color="auto"/>
                    <w:left w:val="none" w:sz="0" w:space="0" w:color="auto"/>
                    <w:bottom w:val="none" w:sz="0" w:space="0" w:color="auto"/>
                    <w:right w:val="none" w:sz="0" w:space="0" w:color="auto"/>
                  </w:divBdr>
                </w:div>
              </w:divsChild>
            </w:div>
            <w:div w:id="1632516266">
              <w:marLeft w:val="0"/>
              <w:marRight w:val="0"/>
              <w:marTop w:val="0"/>
              <w:marBottom w:val="0"/>
              <w:divBdr>
                <w:top w:val="none" w:sz="0" w:space="0" w:color="auto"/>
                <w:left w:val="none" w:sz="0" w:space="0" w:color="auto"/>
                <w:bottom w:val="none" w:sz="0" w:space="0" w:color="auto"/>
                <w:right w:val="none" w:sz="0" w:space="0" w:color="auto"/>
              </w:divBdr>
              <w:divsChild>
                <w:div w:id="618486326">
                  <w:marLeft w:val="0"/>
                  <w:marRight w:val="0"/>
                  <w:marTop w:val="0"/>
                  <w:marBottom w:val="0"/>
                  <w:divBdr>
                    <w:top w:val="none" w:sz="0" w:space="0" w:color="auto"/>
                    <w:left w:val="none" w:sz="0" w:space="0" w:color="auto"/>
                    <w:bottom w:val="none" w:sz="0" w:space="0" w:color="auto"/>
                    <w:right w:val="none" w:sz="0" w:space="0" w:color="auto"/>
                  </w:divBdr>
                </w:div>
              </w:divsChild>
            </w:div>
            <w:div w:id="1341154207">
              <w:marLeft w:val="0"/>
              <w:marRight w:val="0"/>
              <w:marTop w:val="0"/>
              <w:marBottom w:val="0"/>
              <w:divBdr>
                <w:top w:val="none" w:sz="0" w:space="0" w:color="auto"/>
                <w:left w:val="none" w:sz="0" w:space="0" w:color="auto"/>
                <w:bottom w:val="none" w:sz="0" w:space="0" w:color="auto"/>
                <w:right w:val="none" w:sz="0" w:space="0" w:color="auto"/>
              </w:divBdr>
              <w:divsChild>
                <w:div w:id="1840149074">
                  <w:marLeft w:val="0"/>
                  <w:marRight w:val="0"/>
                  <w:marTop w:val="0"/>
                  <w:marBottom w:val="0"/>
                  <w:divBdr>
                    <w:top w:val="none" w:sz="0" w:space="0" w:color="auto"/>
                    <w:left w:val="none" w:sz="0" w:space="0" w:color="auto"/>
                    <w:bottom w:val="none" w:sz="0" w:space="0" w:color="auto"/>
                    <w:right w:val="none" w:sz="0" w:space="0" w:color="auto"/>
                  </w:divBdr>
                </w:div>
              </w:divsChild>
            </w:div>
            <w:div w:id="1084646991">
              <w:marLeft w:val="0"/>
              <w:marRight w:val="0"/>
              <w:marTop w:val="0"/>
              <w:marBottom w:val="0"/>
              <w:divBdr>
                <w:top w:val="none" w:sz="0" w:space="0" w:color="auto"/>
                <w:left w:val="none" w:sz="0" w:space="0" w:color="auto"/>
                <w:bottom w:val="none" w:sz="0" w:space="0" w:color="auto"/>
                <w:right w:val="none" w:sz="0" w:space="0" w:color="auto"/>
              </w:divBdr>
              <w:divsChild>
                <w:div w:id="1863543207">
                  <w:marLeft w:val="0"/>
                  <w:marRight w:val="0"/>
                  <w:marTop w:val="0"/>
                  <w:marBottom w:val="0"/>
                  <w:divBdr>
                    <w:top w:val="none" w:sz="0" w:space="0" w:color="auto"/>
                    <w:left w:val="none" w:sz="0" w:space="0" w:color="auto"/>
                    <w:bottom w:val="none" w:sz="0" w:space="0" w:color="auto"/>
                    <w:right w:val="none" w:sz="0" w:space="0" w:color="auto"/>
                  </w:divBdr>
                </w:div>
              </w:divsChild>
            </w:div>
            <w:div w:id="1439981833">
              <w:marLeft w:val="0"/>
              <w:marRight w:val="0"/>
              <w:marTop w:val="0"/>
              <w:marBottom w:val="0"/>
              <w:divBdr>
                <w:top w:val="none" w:sz="0" w:space="0" w:color="auto"/>
                <w:left w:val="none" w:sz="0" w:space="0" w:color="auto"/>
                <w:bottom w:val="none" w:sz="0" w:space="0" w:color="auto"/>
                <w:right w:val="none" w:sz="0" w:space="0" w:color="auto"/>
              </w:divBdr>
              <w:divsChild>
                <w:div w:id="399331216">
                  <w:marLeft w:val="0"/>
                  <w:marRight w:val="0"/>
                  <w:marTop w:val="0"/>
                  <w:marBottom w:val="0"/>
                  <w:divBdr>
                    <w:top w:val="none" w:sz="0" w:space="0" w:color="auto"/>
                    <w:left w:val="none" w:sz="0" w:space="0" w:color="auto"/>
                    <w:bottom w:val="none" w:sz="0" w:space="0" w:color="auto"/>
                    <w:right w:val="none" w:sz="0" w:space="0" w:color="auto"/>
                  </w:divBdr>
                </w:div>
              </w:divsChild>
            </w:div>
            <w:div w:id="1202788076">
              <w:marLeft w:val="0"/>
              <w:marRight w:val="0"/>
              <w:marTop w:val="0"/>
              <w:marBottom w:val="0"/>
              <w:divBdr>
                <w:top w:val="none" w:sz="0" w:space="0" w:color="auto"/>
                <w:left w:val="none" w:sz="0" w:space="0" w:color="auto"/>
                <w:bottom w:val="none" w:sz="0" w:space="0" w:color="auto"/>
                <w:right w:val="none" w:sz="0" w:space="0" w:color="auto"/>
              </w:divBdr>
              <w:divsChild>
                <w:div w:id="919827032">
                  <w:marLeft w:val="0"/>
                  <w:marRight w:val="0"/>
                  <w:marTop w:val="0"/>
                  <w:marBottom w:val="0"/>
                  <w:divBdr>
                    <w:top w:val="none" w:sz="0" w:space="0" w:color="auto"/>
                    <w:left w:val="none" w:sz="0" w:space="0" w:color="auto"/>
                    <w:bottom w:val="none" w:sz="0" w:space="0" w:color="auto"/>
                    <w:right w:val="none" w:sz="0" w:space="0" w:color="auto"/>
                  </w:divBdr>
                </w:div>
              </w:divsChild>
            </w:div>
            <w:div w:id="590816610">
              <w:marLeft w:val="0"/>
              <w:marRight w:val="0"/>
              <w:marTop w:val="0"/>
              <w:marBottom w:val="0"/>
              <w:divBdr>
                <w:top w:val="none" w:sz="0" w:space="0" w:color="auto"/>
                <w:left w:val="none" w:sz="0" w:space="0" w:color="auto"/>
                <w:bottom w:val="none" w:sz="0" w:space="0" w:color="auto"/>
                <w:right w:val="none" w:sz="0" w:space="0" w:color="auto"/>
              </w:divBdr>
              <w:divsChild>
                <w:div w:id="1471751054">
                  <w:marLeft w:val="0"/>
                  <w:marRight w:val="0"/>
                  <w:marTop w:val="0"/>
                  <w:marBottom w:val="0"/>
                  <w:divBdr>
                    <w:top w:val="none" w:sz="0" w:space="0" w:color="auto"/>
                    <w:left w:val="none" w:sz="0" w:space="0" w:color="auto"/>
                    <w:bottom w:val="none" w:sz="0" w:space="0" w:color="auto"/>
                    <w:right w:val="none" w:sz="0" w:space="0" w:color="auto"/>
                  </w:divBdr>
                </w:div>
              </w:divsChild>
            </w:div>
            <w:div w:id="2111198148">
              <w:marLeft w:val="0"/>
              <w:marRight w:val="0"/>
              <w:marTop w:val="0"/>
              <w:marBottom w:val="0"/>
              <w:divBdr>
                <w:top w:val="none" w:sz="0" w:space="0" w:color="auto"/>
                <w:left w:val="none" w:sz="0" w:space="0" w:color="auto"/>
                <w:bottom w:val="none" w:sz="0" w:space="0" w:color="auto"/>
                <w:right w:val="none" w:sz="0" w:space="0" w:color="auto"/>
              </w:divBdr>
              <w:divsChild>
                <w:div w:id="1088769109">
                  <w:marLeft w:val="0"/>
                  <w:marRight w:val="0"/>
                  <w:marTop w:val="0"/>
                  <w:marBottom w:val="0"/>
                  <w:divBdr>
                    <w:top w:val="none" w:sz="0" w:space="0" w:color="auto"/>
                    <w:left w:val="none" w:sz="0" w:space="0" w:color="auto"/>
                    <w:bottom w:val="none" w:sz="0" w:space="0" w:color="auto"/>
                    <w:right w:val="none" w:sz="0" w:space="0" w:color="auto"/>
                  </w:divBdr>
                </w:div>
              </w:divsChild>
            </w:div>
            <w:div w:id="1138760168">
              <w:marLeft w:val="0"/>
              <w:marRight w:val="0"/>
              <w:marTop w:val="0"/>
              <w:marBottom w:val="0"/>
              <w:divBdr>
                <w:top w:val="none" w:sz="0" w:space="0" w:color="auto"/>
                <w:left w:val="none" w:sz="0" w:space="0" w:color="auto"/>
                <w:bottom w:val="none" w:sz="0" w:space="0" w:color="auto"/>
                <w:right w:val="none" w:sz="0" w:space="0" w:color="auto"/>
              </w:divBdr>
              <w:divsChild>
                <w:div w:id="445655782">
                  <w:marLeft w:val="0"/>
                  <w:marRight w:val="0"/>
                  <w:marTop w:val="0"/>
                  <w:marBottom w:val="0"/>
                  <w:divBdr>
                    <w:top w:val="none" w:sz="0" w:space="0" w:color="auto"/>
                    <w:left w:val="none" w:sz="0" w:space="0" w:color="auto"/>
                    <w:bottom w:val="none" w:sz="0" w:space="0" w:color="auto"/>
                    <w:right w:val="none" w:sz="0" w:space="0" w:color="auto"/>
                  </w:divBdr>
                </w:div>
              </w:divsChild>
            </w:div>
            <w:div w:id="864831615">
              <w:marLeft w:val="0"/>
              <w:marRight w:val="0"/>
              <w:marTop w:val="0"/>
              <w:marBottom w:val="0"/>
              <w:divBdr>
                <w:top w:val="none" w:sz="0" w:space="0" w:color="auto"/>
                <w:left w:val="none" w:sz="0" w:space="0" w:color="auto"/>
                <w:bottom w:val="none" w:sz="0" w:space="0" w:color="auto"/>
                <w:right w:val="none" w:sz="0" w:space="0" w:color="auto"/>
              </w:divBdr>
              <w:divsChild>
                <w:div w:id="1655258955">
                  <w:marLeft w:val="0"/>
                  <w:marRight w:val="0"/>
                  <w:marTop w:val="0"/>
                  <w:marBottom w:val="0"/>
                  <w:divBdr>
                    <w:top w:val="none" w:sz="0" w:space="0" w:color="auto"/>
                    <w:left w:val="none" w:sz="0" w:space="0" w:color="auto"/>
                    <w:bottom w:val="none" w:sz="0" w:space="0" w:color="auto"/>
                    <w:right w:val="none" w:sz="0" w:space="0" w:color="auto"/>
                  </w:divBdr>
                </w:div>
              </w:divsChild>
            </w:div>
            <w:div w:id="1989892324">
              <w:marLeft w:val="0"/>
              <w:marRight w:val="0"/>
              <w:marTop w:val="0"/>
              <w:marBottom w:val="0"/>
              <w:divBdr>
                <w:top w:val="none" w:sz="0" w:space="0" w:color="auto"/>
                <w:left w:val="none" w:sz="0" w:space="0" w:color="auto"/>
                <w:bottom w:val="none" w:sz="0" w:space="0" w:color="auto"/>
                <w:right w:val="none" w:sz="0" w:space="0" w:color="auto"/>
              </w:divBdr>
              <w:divsChild>
                <w:div w:id="1278491872">
                  <w:marLeft w:val="0"/>
                  <w:marRight w:val="0"/>
                  <w:marTop w:val="0"/>
                  <w:marBottom w:val="0"/>
                  <w:divBdr>
                    <w:top w:val="none" w:sz="0" w:space="0" w:color="auto"/>
                    <w:left w:val="none" w:sz="0" w:space="0" w:color="auto"/>
                    <w:bottom w:val="none" w:sz="0" w:space="0" w:color="auto"/>
                    <w:right w:val="none" w:sz="0" w:space="0" w:color="auto"/>
                  </w:divBdr>
                </w:div>
              </w:divsChild>
            </w:div>
            <w:div w:id="1991983727">
              <w:marLeft w:val="0"/>
              <w:marRight w:val="0"/>
              <w:marTop w:val="0"/>
              <w:marBottom w:val="0"/>
              <w:divBdr>
                <w:top w:val="none" w:sz="0" w:space="0" w:color="auto"/>
                <w:left w:val="none" w:sz="0" w:space="0" w:color="auto"/>
                <w:bottom w:val="none" w:sz="0" w:space="0" w:color="auto"/>
                <w:right w:val="none" w:sz="0" w:space="0" w:color="auto"/>
              </w:divBdr>
              <w:divsChild>
                <w:div w:id="869608748">
                  <w:marLeft w:val="0"/>
                  <w:marRight w:val="0"/>
                  <w:marTop w:val="0"/>
                  <w:marBottom w:val="0"/>
                  <w:divBdr>
                    <w:top w:val="none" w:sz="0" w:space="0" w:color="auto"/>
                    <w:left w:val="none" w:sz="0" w:space="0" w:color="auto"/>
                    <w:bottom w:val="none" w:sz="0" w:space="0" w:color="auto"/>
                    <w:right w:val="none" w:sz="0" w:space="0" w:color="auto"/>
                  </w:divBdr>
                </w:div>
              </w:divsChild>
            </w:div>
            <w:div w:id="913127519">
              <w:marLeft w:val="0"/>
              <w:marRight w:val="0"/>
              <w:marTop w:val="0"/>
              <w:marBottom w:val="0"/>
              <w:divBdr>
                <w:top w:val="none" w:sz="0" w:space="0" w:color="auto"/>
                <w:left w:val="none" w:sz="0" w:space="0" w:color="auto"/>
                <w:bottom w:val="none" w:sz="0" w:space="0" w:color="auto"/>
                <w:right w:val="none" w:sz="0" w:space="0" w:color="auto"/>
              </w:divBdr>
              <w:divsChild>
                <w:div w:id="868958984">
                  <w:marLeft w:val="0"/>
                  <w:marRight w:val="0"/>
                  <w:marTop w:val="0"/>
                  <w:marBottom w:val="0"/>
                  <w:divBdr>
                    <w:top w:val="none" w:sz="0" w:space="0" w:color="auto"/>
                    <w:left w:val="none" w:sz="0" w:space="0" w:color="auto"/>
                    <w:bottom w:val="none" w:sz="0" w:space="0" w:color="auto"/>
                    <w:right w:val="none" w:sz="0" w:space="0" w:color="auto"/>
                  </w:divBdr>
                </w:div>
              </w:divsChild>
            </w:div>
            <w:div w:id="1777090228">
              <w:marLeft w:val="0"/>
              <w:marRight w:val="0"/>
              <w:marTop w:val="0"/>
              <w:marBottom w:val="0"/>
              <w:divBdr>
                <w:top w:val="none" w:sz="0" w:space="0" w:color="auto"/>
                <w:left w:val="none" w:sz="0" w:space="0" w:color="auto"/>
                <w:bottom w:val="none" w:sz="0" w:space="0" w:color="auto"/>
                <w:right w:val="none" w:sz="0" w:space="0" w:color="auto"/>
              </w:divBdr>
              <w:divsChild>
                <w:div w:id="1013335391">
                  <w:marLeft w:val="0"/>
                  <w:marRight w:val="0"/>
                  <w:marTop w:val="0"/>
                  <w:marBottom w:val="0"/>
                  <w:divBdr>
                    <w:top w:val="none" w:sz="0" w:space="0" w:color="auto"/>
                    <w:left w:val="none" w:sz="0" w:space="0" w:color="auto"/>
                    <w:bottom w:val="none" w:sz="0" w:space="0" w:color="auto"/>
                    <w:right w:val="none" w:sz="0" w:space="0" w:color="auto"/>
                  </w:divBdr>
                </w:div>
              </w:divsChild>
            </w:div>
            <w:div w:id="1956980491">
              <w:marLeft w:val="0"/>
              <w:marRight w:val="0"/>
              <w:marTop w:val="0"/>
              <w:marBottom w:val="0"/>
              <w:divBdr>
                <w:top w:val="none" w:sz="0" w:space="0" w:color="auto"/>
                <w:left w:val="none" w:sz="0" w:space="0" w:color="auto"/>
                <w:bottom w:val="none" w:sz="0" w:space="0" w:color="auto"/>
                <w:right w:val="none" w:sz="0" w:space="0" w:color="auto"/>
              </w:divBdr>
              <w:divsChild>
                <w:div w:id="595135425">
                  <w:marLeft w:val="0"/>
                  <w:marRight w:val="0"/>
                  <w:marTop w:val="0"/>
                  <w:marBottom w:val="0"/>
                  <w:divBdr>
                    <w:top w:val="none" w:sz="0" w:space="0" w:color="auto"/>
                    <w:left w:val="none" w:sz="0" w:space="0" w:color="auto"/>
                    <w:bottom w:val="none" w:sz="0" w:space="0" w:color="auto"/>
                    <w:right w:val="none" w:sz="0" w:space="0" w:color="auto"/>
                  </w:divBdr>
                </w:div>
              </w:divsChild>
            </w:div>
            <w:div w:id="1198087405">
              <w:marLeft w:val="0"/>
              <w:marRight w:val="0"/>
              <w:marTop w:val="0"/>
              <w:marBottom w:val="0"/>
              <w:divBdr>
                <w:top w:val="none" w:sz="0" w:space="0" w:color="auto"/>
                <w:left w:val="none" w:sz="0" w:space="0" w:color="auto"/>
                <w:bottom w:val="none" w:sz="0" w:space="0" w:color="auto"/>
                <w:right w:val="none" w:sz="0" w:space="0" w:color="auto"/>
              </w:divBdr>
              <w:divsChild>
                <w:div w:id="1735465220">
                  <w:marLeft w:val="0"/>
                  <w:marRight w:val="0"/>
                  <w:marTop w:val="0"/>
                  <w:marBottom w:val="0"/>
                  <w:divBdr>
                    <w:top w:val="none" w:sz="0" w:space="0" w:color="auto"/>
                    <w:left w:val="none" w:sz="0" w:space="0" w:color="auto"/>
                    <w:bottom w:val="none" w:sz="0" w:space="0" w:color="auto"/>
                    <w:right w:val="none" w:sz="0" w:space="0" w:color="auto"/>
                  </w:divBdr>
                </w:div>
              </w:divsChild>
            </w:div>
            <w:div w:id="1736732226">
              <w:marLeft w:val="0"/>
              <w:marRight w:val="0"/>
              <w:marTop w:val="0"/>
              <w:marBottom w:val="0"/>
              <w:divBdr>
                <w:top w:val="none" w:sz="0" w:space="0" w:color="auto"/>
                <w:left w:val="none" w:sz="0" w:space="0" w:color="auto"/>
                <w:bottom w:val="none" w:sz="0" w:space="0" w:color="auto"/>
                <w:right w:val="none" w:sz="0" w:space="0" w:color="auto"/>
              </w:divBdr>
              <w:divsChild>
                <w:div w:id="93063538">
                  <w:marLeft w:val="0"/>
                  <w:marRight w:val="0"/>
                  <w:marTop w:val="0"/>
                  <w:marBottom w:val="0"/>
                  <w:divBdr>
                    <w:top w:val="none" w:sz="0" w:space="0" w:color="auto"/>
                    <w:left w:val="none" w:sz="0" w:space="0" w:color="auto"/>
                    <w:bottom w:val="none" w:sz="0" w:space="0" w:color="auto"/>
                    <w:right w:val="none" w:sz="0" w:space="0" w:color="auto"/>
                  </w:divBdr>
                </w:div>
              </w:divsChild>
            </w:div>
            <w:div w:id="1468428417">
              <w:marLeft w:val="0"/>
              <w:marRight w:val="0"/>
              <w:marTop w:val="0"/>
              <w:marBottom w:val="0"/>
              <w:divBdr>
                <w:top w:val="none" w:sz="0" w:space="0" w:color="auto"/>
                <w:left w:val="none" w:sz="0" w:space="0" w:color="auto"/>
                <w:bottom w:val="none" w:sz="0" w:space="0" w:color="auto"/>
                <w:right w:val="none" w:sz="0" w:space="0" w:color="auto"/>
              </w:divBdr>
              <w:divsChild>
                <w:div w:id="1925408264">
                  <w:marLeft w:val="0"/>
                  <w:marRight w:val="0"/>
                  <w:marTop w:val="0"/>
                  <w:marBottom w:val="0"/>
                  <w:divBdr>
                    <w:top w:val="none" w:sz="0" w:space="0" w:color="auto"/>
                    <w:left w:val="none" w:sz="0" w:space="0" w:color="auto"/>
                    <w:bottom w:val="none" w:sz="0" w:space="0" w:color="auto"/>
                    <w:right w:val="none" w:sz="0" w:space="0" w:color="auto"/>
                  </w:divBdr>
                </w:div>
              </w:divsChild>
            </w:div>
            <w:div w:id="1012532050">
              <w:marLeft w:val="0"/>
              <w:marRight w:val="0"/>
              <w:marTop w:val="0"/>
              <w:marBottom w:val="0"/>
              <w:divBdr>
                <w:top w:val="none" w:sz="0" w:space="0" w:color="auto"/>
                <w:left w:val="none" w:sz="0" w:space="0" w:color="auto"/>
                <w:bottom w:val="none" w:sz="0" w:space="0" w:color="auto"/>
                <w:right w:val="none" w:sz="0" w:space="0" w:color="auto"/>
              </w:divBdr>
              <w:divsChild>
                <w:div w:id="482702119">
                  <w:marLeft w:val="0"/>
                  <w:marRight w:val="0"/>
                  <w:marTop w:val="0"/>
                  <w:marBottom w:val="0"/>
                  <w:divBdr>
                    <w:top w:val="none" w:sz="0" w:space="0" w:color="auto"/>
                    <w:left w:val="none" w:sz="0" w:space="0" w:color="auto"/>
                    <w:bottom w:val="none" w:sz="0" w:space="0" w:color="auto"/>
                    <w:right w:val="none" w:sz="0" w:space="0" w:color="auto"/>
                  </w:divBdr>
                </w:div>
              </w:divsChild>
            </w:div>
            <w:div w:id="149372802">
              <w:marLeft w:val="0"/>
              <w:marRight w:val="0"/>
              <w:marTop w:val="0"/>
              <w:marBottom w:val="0"/>
              <w:divBdr>
                <w:top w:val="none" w:sz="0" w:space="0" w:color="auto"/>
                <w:left w:val="none" w:sz="0" w:space="0" w:color="auto"/>
                <w:bottom w:val="none" w:sz="0" w:space="0" w:color="auto"/>
                <w:right w:val="none" w:sz="0" w:space="0" w:color="auto"/>
              </w:divBdr>
              <w:divsChild>
                <w:div w:id="1867786553">
                  <w:marLeft w:val="0"/>
                  <w:marRight w:val="0"/>
                  <w:marTop w:val="0"/>
                  <w:marBottom w:val="0"/>
                  <w:divBdr>
                    <w:top w:val="none" w:sz="0" w:space="0" w:color="auto"/>
                    <w:left w:val="none" w:sz="0" w:space="0" w:color="auto"/>
                    <w:bottom w:val="none" w:sz="0" w:space="0" w:color="auto"/>
                    <w:right w:val="none" w:sz="0" w:space="0" w:color="auto"/>
                  </w:divBdr>
                </w:div>
              </w:divsChild>
            </w:div>
            <w:div w:id="2113621176">
              <w:marLeft w:val="0"/>
              <w:marRight w:val="0"/>
              <w:marTop w:val="0"/>
              <w:marBottom w:val="0"/>
              <w:divBdr>
                <w:top w:val="none" w:sz="0" w:space="0" w:color="auto"/>
                <w:left w:val="none" w:sz="0" w:space="0" w:color="auto"/>
                <w:bottom w:val="none" w:sz="0" w:space="0" w:color="auto"/>
                <w:right w:val="none" w:sz="0" w:space="0" w:color="auto"/>
              </w:divBdr>
              <w:divsChild>
                <w:div w:id="2090419418">
                  <w:marLeft w:val="0"/>
                  <w:marRight w:val="0"/>
                  <w:marTop w:val="0"/>
                  <w:marBottom w:val="0"/>
                  <w:divBdr>
                    <w:top w:val="none" w:sz="0" w:space="0" w:color="auto"/>
                    <w:left w:val="none" w:sz="0" w:space="0" w:color="auto"/>
                    <w:bottom w:val="none" w:sz="0" w:space="0" w:color="auto"/>
                    <w:right w:val="none" w:sz="0" w:space="0" w:color="auto"/>
                  </w:divBdr>
                </w:div>
              </w:divsChild>
            </w:div>
            <w:div w:id="1140078772">
              <w:marLeft w:val="0"/>
              <w:marRight w:val="0"/>
              <w:marTop w:val="0"/>
              <w:marBottom w:val="0"/>
              <w:divBdr>
                <w:top w:val="none" w:sz="0" w:space="0" w:color="auto"/>
                <w:left w:val="none" w:sz="0" w:space="0" w:color="auto"/>
                <w:bottom w:val="none" w:sz="0" w:space="0" w:color="auto"/>
                <w:right w:val="none" w:sz="0" w:space="0" w:color="auto"/>
              </w:divBdr>
              <w:divsChild>
                <w:div w:id="1307273535">
                  <w:marLeft w:val="0"/>
                  <w:marRight w:val="0"/>
                  <w:marTop w:val="0"/>
                  <w:marBottom w:val="0"/>
                  <w:divBdr>
                    <w:top w:val="none" w:sz="0" w:space="0" w:color="auto"/>
                    <w:left w:val="none" w:sz="0" w:space="0" w:color="auto"/>
                    <w:bottom w:val="none" w:sz="0" w:space="0" w:color="auto"/>
                    <w:right w:val="none" w:sz="0" w:space="0" w:color="auto"/>
                  </w:divBdr>
                </w:div>
              </w:divsChild>
            </w:div>
            <w:div w:id="1563174894">
              <w:marLeft w:val="0"/>
              <w:marRight w:val="0"/>
              <w:marTop w:val="0"/>
              <w:marBottom w:val="0"/>
              <w:divBdr>
                <w:top w:val="none" w:sz="0" w:space="0" w:color="auto"/>
                <w:left w:val="none" w:sz="0" w:space="0" w:color="auto"/>
                <w:bottom w:val="none" w:sz="0" w:space="0" w:color="auto"/>
                <w:right w:val="none" w:sz="0" w:space="0" w:color="auto"/>
              </w:divBdr>
              <w:divsChild>
                <w:div w:id="1682658129">
                  <w:marLeft w:val="0"/>
                  <w:marRight w:val="0"/>
                  <w:marTop w:val="0"/>
                  <w:marBottom w:val="0"/>
                  <w:divBdr>
                    <w:top w:val="none" w:sz="0" w:space="0" w:color="auto"/>
                    <w:left w:val="none" w:sz="0" w:space="0" w:color="auto"/>
                    <w:bottom w:val="none" w:sz="0" w:space="0" w:color="auto"/>
                    <w:right w:val="none" w:sz="0" w:space="0" w:color="auto"/>
                  </w:divBdr>
                </w:div>
              </w:divsChild>
            </w:div>
            <w:div w:id="195387447">
              <w:marLeft w:val="0"/>
              <w:marRight w:val="0"/>
              <w:marTop w:val="0"/>
              <w:marBottom w:val="0"/>
              <w:divBdr>
                <w:top w:val="none" w:sz="0" w:space="0" w:color="auto"/>
                <w:left w:val="none" w:sz="0" w:space="0" w:color="auto"/>
                <w:bottom w:val="none" w:sz="0" w:space="0" w:color="auto"/>
                <w:right w:val="none" w:sz="0" w:space="0" w:color="auto"/>
              </w:divBdr>
              <w:divsChild>
                <w:div w:id="1471904026">
                  <w:marLeft w:val="0"/>
                  <w:marRight w:val="0"/>
                  <w:marTop w:val="0"/>
                  <w:marBottom w:val="0"/>
                  <w:divBdr>
                    <w:top w:val="none" w:sz="0" w:space="0" w:color="auto"/>
                    <w:left w:val="none" w:sz="0" w:space="0" w:color="auto"/>
                    <w:bottom w:val="none" w:sz="0" w:space="0" w:color="auto"/>
                    <w:right w:val="none" w:sz="0" w:space="0" w:color="auto"/>
                  </w:divBdr>
                </w:div>
              </w:divsChild>
            </w:div>
            <w:div w:id="1472019902">
              <w:marLeft w:val="0"/>
              <w:marRight w:val="0"/>
              <w:marTop w:val="0"/>
              <w:marBottom w:val="0"/>
              <w:divBdr>
                <w:top w:val="none" w:sz="0" w:space="0" w:color="auto"/>
                <w:left w:val="none" w:sz="0" w:space="0" w:color="auto"/>
                <w:bottom w:val="none" w:sz="0" w:space="0" w:color="auto"/>
                <w:right w:val="none" w:sz="0" w:space="0" w:color="auto"/>
              </w:divBdr>
              <w:divsChild>
                <w:div w:id="1226918796">
                  <w:marLeft w:val="0"/>
                  <w:marRight w:val="0"/>
                  <w:marTop w:val="0"/>
                  <w:marBottom w:val="0"/>
                  <w:divBdr>
                    <w:top w:val="none" w:sz="0" w:space="0" w:color="auto"/>
                    <w:left w:val="none" w:sz="0" w:space="0" w:color="auto"/>
                    <w:bottom w:val="none" w:sz="0" w:space="0" w:color="auto"/>
                    <w:right w:val="none" w:sz="0" w:space="0" w:color="auto"/>
                  </w:divBdr>
                </w:div>
              </w:divsChild>
            </w:div>
            <w:div w:id="914320875">
              <w:marLeft w:val="0"/>
              <w:marRight w:val="0"/>
              <w:marTop w:val="0"/>
              <w:marBottom w:val="0"/>
              <w:divBdr>
                <w:top w:val="none" w:sz="0" w:space="0" w:color="auto"/>
                <w:left w:val="none" w:sz="0" w:space="0" w:color="auto"/>
                <w:bottom w:val="none" w:sz="0" w:space="0" w:color="auto"/>
                <w:right w:val="none" w:sz="0" w:space="0" w:color="auto"/>
              </w:divBdr>
              <w:divsChild>
                <w:div w:id="1173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37679">
      <w:bodyDiv w:val="1"/>
      <w:marLeft w:val="0"/>
      <w:marRight w:val="0"/>
      <w:marTop w:val="0"/>
      <w:marBottom w:val="0"/>
      <w:divBdr>
        <w:top w:val="none" w:sz="0" w:space="0" w:color="auto"/>
        <w:left w:val="none" w:sz="0" w:space="0" w:color="auto"/>
        <w:bottom w:val="none" w:sz="0" w:space="0" w:color="auto"/>
        <w:right w:val="none" w:sz="0" w:space="0" w:color="auto"/>
      </w:divBdr>
      <w:divsChild>
        <w:div w:id="1990551108">
          <w:marLeft w:val="0"/>
          <w:marRight w:val="0"/>
          <w:marTop w:val="0"/>
          <w:marBottom w:val="0"/>
          <w:divBdr>
            <w:top w:val="none" w:sz="0" w:space="0" w:color="auto"/>
            <w:left w:val="none" w:sz="0" w:space="0" w:color="auto"/>
            <w:bottom w:val="none" w:sz="0" w:space="0" w:color="auto"/>
            <w:right w:val="none" w:sz="0" w:space="0" w:color="auto"/>
          </w:divBdr>
          <w:divsChild>
            <w:div w:id="1022782595">
              <w:marLeft w:val="0"/>
              <w:marRight w:val="0"/>
              <w:marTop w:val="0"/>
              <w:marBottom w:val="0"/>
              <w:divBdr>
                <w:top w:val="none" w:sz="0" w:space="0" w:color="auto"/>
                <w:left w:val="none" w:sz="0" w:space="0" w:color="auto"/>
                <w:bottom w:val="none" w:sz="0" w:space="0" w:color="auto"/>
                <w:right w:val="none" w:sz="0" w:space="0" w:color="auto"/>
              </w:divBdr>
              <w:divsChild>
                <w:div w:id="13894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3438">
      <w:bodyDiv w:val="1"/>
      <w:marLeft w:val="0"/>
      <w:marRight w:val="0"/>
      <w:marTop w:val="0"/>
      <w:marBottom w:val="0"/>
      <w:divBdr>
        <w:top w:val="none" w:sz="0" w:space="0" w:color="auto"/>
        <w:left w:val="none" w:sz="0" w:space="0" w:color="auto"/>
        <w:bottom w:val="none" w:sz="0" w:space="0" w:color="auto"/>
        <w:right w:val="none" w:sz="0" w:space="0" w:color="auto"/>
      </w:divBdr>
      <w:divsChild>
        <w:div w:id="1821381526">
          <w:marLeft w:val="0"/>
          <w:marRight w:val="0"/>
          <w:marTop w:val="0"/>
          <w:marBottom w:val="0"/>
          <w:divBdr>
            <w:top w:val="none" w:sz="0" w:space="0" w:color="auto"/>
            <w:left w:val="none" w:sz="0" w:space="0" w:color="auto"/>
            <w:bottom w:val="none" w:sz="0" w:space="0" w:color="auto"/>
            <w:right w:val="none" w:sz="0" w:space="0" w:color="auto"/>
          </w:divBdr>
          <w:divsChild>
            <w:div w:id="1244072697">
              <w:marLeft w:val="0"/>
              <w:marRight w:val="0"/>
              <w:marTop w:val="0"/>
              <w:marBottom w:val="0"/>
              <w:divBdr>
                <w:top w:val="none" w:sz="0" w:space="0" w:color="auto"/>
                <w:left w:val="none" w:sz="0" w:space="0" w:color="auto"/>
                <w:bottom w:val="none" w:sz="0" w:space="0" w:color="auto"/>
                <w:right w:val="none" w:sz="0" w:space="0" w:color="auto"/>
              </w:divBdr>
              <w:divsChild>
                <w:div w:id="4548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6894">
      <w:bodyDiv w:val="1"/>
      <w:marLeft w:val="0"/>
      <w:marRight w:val="0"/>
      <w:marTop w:val="0"/>
      <w:marBottom w:val="0"/>
      <w:divBdr>
        <w:top w:val="none" w:sz="0" w:space="0" w:color="auto"/>
        <w:left w:val="none" w:sz="0" w:space="0" w:color="auto"/>
        <w:bottom w:val="none" w:sz="0" w:space="0" w:color="auto"/>
        <w:right w:val="none" w:sz="0" w:space="0" w:color="auto"/>
      </w:divBdr>
      <w:divsChild>
        <w:div w:id="1184828219">
          <w:marLeft w:val="0"/>
          <w:marRight w:val="0"/>
          <w:marTop w:val="0"/>
          <w:marBottom w:val="0"/>
          <w:divBdr>
            <w:top w:val="none" w:sz="0" w:space="0" w:color="auto"/>
            <w:left w:val="none" w:sz="0" w:space="0" w:color="auto"/>
            <w:bottom w:val="none" w:sz="0" w:space="0" w:color="auto"/>
            <w:right w:val="none" w:sz="0" w:space="0" w:color="auto"/>
          </w:divBdr>
          <w:divsChild>
            <w:div w:id="1011755820">
              <w:marLeft w:val="0"/>
              <w:marRight w:val="0"/>
              <w:marTop w:val="0"/>
              <w:marBottom w:val="0"/>
              <w:divBdr>
                <w:top w:val="none" w:sz="0" w:space="0" w:color="auto"/>
                <w:left w:val="none" w:sz="0" w:space="0" w:color="auto"/>
                <w:bottom w:val="none" w:sz="0" w:space="0" w:color="auto"/>
                <w:right w:val="none" w:sz="0" w:space="0" w:color="auto"/>
              </w:divBdr>
              <w:divsChild>
                <w:div w:id="3832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5461">
      <w:bodyDiv w:val="1"/>
      <w:marLeft w:val="0"/>
      <w:marRight w:val="0"/>
      <w:marTop w:val="0"/>
      <w:marBottom w:val="0"/>
      <w:divBdr>
        <w:top w:val="none" w:sz="0" w:space="0" w:color="auto"/>
        <w:left w:val="none" w:sz="0" w:space="0" w:color="auto"/>
        <w:bottom w:val="none" w:sz="0" w:space="0" w:color="auto"/>
        <w:right w:val="none" w:sz="0" w:space="0" w:color="auto"/>
      </w:divBdr>
      <w:divsChild>
        <w:div w:id="1121727861">
          <w:marLeft w:val="0"/>
          <w:marRight w:val="0"/>
          <w:marTop w:val="0"/>
          <w:marBottom w:val="0"/>
          <w:divBdr>
            <w:top w:val="none" w:sz="0" w:space="0" w:color="auto"/>
            <w:left w:val="none" w:sz="0" w:space="0" w:color="auto"/>
            <w:bottom w:val="none" w:sz="0" w:space="0" w:color="auto"/>
            <w:right w:val="none" w:sz="0" w:space="0" w:color="auto"/>
          </w:divBdr>
          <w:divsChild>
            <w:div w:id="552696629">
              <w:marLeft w:val="0"/>
              <w:marRight w:val="0"/>
              <w:marTop w:val="0"/>
              <w:marBottom w:val="0"/>
              <w:divBdr>
                <w:top w:val="none" w:sz="0" w:space="0" w:color="auto"/>
                <w:left w:val="none" w:sz="0" w:space="0" w:color="auto"/>
                <w:bottom w:val="none" w:sz="0" w:space="0" w:color="auto"/>
                <w:right w:val="none" w:sz="0" w:space="0" w:color="auto"/>
              </w:divBdr>
              <w:divsChild>
                <w:div w:id="9800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65530">
      <w:bodyDiv w:val="1"/>
      <w:marLeft w:val="0"/>
      <w:marRight w:val="0"/>
      <w:marTop w:val="0"/>
      <w:marBottom w:val="0"/>
      <w:divBdr>
        <w:top w:val="none" w:sz="0" w:space="0" w:color="auto"/>
        <w:left w:val="none" w:sz="0" w:space="0" w:color="auto"/>
        <w:bottom w:val="none" w:sz="0" w:space="0" w:color="auto"/>
        <w:right w:val="none" w:sz="0" w:space="0" w:color="auto"/>
      </w:divBdr>
      <w:divsChild>
        <w:div w:id="1564827391">
          <w:marLeft w:val="0"/>
          <w:marRight w:val="0"/>
          <w:marTop w:val="0"/>
          <w:marBottom w:val="0"/>
          <w:divBdr>
            <w:top w:val="none" w:sz="0" w:space="0" w:color="auto"/>
            <w:left w:val="none" w:sz="0" w:space="0" w:color="auto"/>
            <w:bottom w:val="none" w:sz="0" w:space="0" w:color="auto"/>
            <w:right w:val="none" w:sz="0" w:space="0" w:color="auto"/>
          </w:divBdr>
          <w:divsChild>
            <w:div w:id="1086271197">
              <w:marLeft w:val="0"/>
              <w:marRight w:val="0"/>
              <w:marTop w:val="0"/>
              <w:marBottom w:val="0"/>
              <w:divBdr>
                <w:top w:val="none" w:sz="0" w:space="0" w:color="auto"/>
                <w:left w:val="none" w:sz="0" w:space="0" w:color="auto"/>
                <w:bottom w:val="none" w:sz="0" w:space="0" w:color="auto"/>
                <w:right w:val="none" w:sz="0" w:space="0" w:color="auto"/>
              </w:divBdr>
              <w:divsChild>
                <w:div w:id="681932223">
                  <w:marLeft w:val="0"/>
                  <w:marRight w:val="0"/>
                  <w:marTop w:val="0"/>
                  <w:marBottom w:val="0"/>
                  <w:divBdr>
                    <w:top w:val="none" w:sz="0" w:space="0" w:color="auto"/>
                    <w:left w:val="none" w:sz="0" w:space="0" w:color="auto"/>
                    <w:bottom w:val="none" w:sz="0" w:space="0" w:color="auto"/>
                    <w:right w:val="none" w:sz="0" w:space="0" w:color="auto"/>
                  </w:divBdr>
                </w:div>
              </w:divsChild>
            </w:div>
            <w:div w:id="199784283">
              <w:marLeft w:val="0"/>
              <w:marRight w:val="0"/>
              <w:marTop w:val="0"/>
              <w:marBottom w:val="0"/>
              <w:divBdr>
                <w:top w:val="none" w:sz="0" w:space="0" w:color="auto"/>
                <w:left w:val="none" w:sz="0" w:space="0" w:color="auto"/>
                <w:bottom w:val="none" w:sz="0" w:space="0" w:color="auto"/>
                <w:right w:val="none" w:sz="0" w:space="0" w:color="auto"/>
              </w:divBdr>
              <w:divsChild>
                <w:div w:id="1466852863">
                  <w:marLeft w:val="0"/>
                  <w:marRight w:val="0"/>
                  <w:marTop w:val="0"/>
                  <w:marBottom w:val="0"/>
                  <w:divBdr>
                    <w:top w:val="none" w:sz="0" w:space="0" w:color="auto"/>
                    <w:left w:val="none" w:sz="0" w:space="0" w:color="auto"/>
                    <w:bottom w:val="none" w:sz="0" w:space="0" w:color="auto"/>
                    <w:right w:val="none" w:sz="0" w:space="0" w:color="auto"/>
                  </w:divBdr>
                </w:div>
              </w:divsChild>
            </w:div>
            <w:div w:id="2056268508">
              <w:marLeft w:val="0"/>
              <w:marRight w:val="0"/>
              <w:marTop w:val="0"/>
              <w:marBottom w:val="0"/>
              <w:divBdr>
                <w:top w:val="none" w:sz="0" w:space="0" w:color="auto"/>
                <w:left w:val="none" w:sz="0" w:space="0" w:color="auto"/>
                <w:bottom w:val="none" w:sz="0" w:space="0" w:color="auto"/>
                <w:right w:val="none" w:sz="0" w:space="0" w:color="auto"/>
              </w:divBdr>
              <w:divsChild>
                <w:div w:id="375467665">
                  <w:marLeft w:val="0"/>
                  <w:marRight w:val="0"/>
                  <w:marTop w:val="0"/>
                  <w:marBottom w:val="0"/>
                  <w:divBdr>
                    <w:top w:val="none" w:sz="0" w:space="0" w:color="auto"/>
                    <w:left w:val="none" w:sz="0" w:space="0" w:color="auto"/>
                    <w:bottom w:val="none" w:sz="0" w:space="0" w:color="auto"/>
                    <w:right w:val="none" w:sz="0" w:space="0" w:color="auto"/>
                  </w:divBdr>
                </w:div>
              </w:divsChild>
            </w:div>
            <w:div w:id="877088863">
              <w:marLeft w:val="0"/>
              <w:marRight w:val="0"/>
              <w:marTop w:val="0"/>
              <w:marBottom w:val="0"/>
              <w:divBdr>
                <w:top w:val="none" w:sz="0" w:space="0" w:color="auto"/>
                <w:left w:val="none" w:sz="0" w:space="0" w:color="auto"/>
                <w:bottom w:val="none" w:sz="0" w:space="0" w:color="auto"/>
                <w:right w:val="none" w:sz="0" w:space="0" w:color="auto"/>
              </w:divBdr>
              <w:divsChild>
                <w:div w:id="1357578498">
                  <w:marLeft w:val="0"/>
                  <w:marRight w:val="0"/>
                  <w:marTop w:val="0"/>
                  <w:marBottom w:val="0"/>
                  <w:divBdr>
                    <w:top w:val="none" w:sz="0" w:space="0" w:color="auto"/>
                    <w:left w:val="none" w:sz="0" w:space="0" w:color="auto"/>
                    <w:bottom w:val="none" w:sz="0" w:space="0" w:color="auto"/>
                    <w:right w:val="none" w:sz="0" w:space="0" w:color="auto"/>
                  </w:divBdr>
                </w:div>
              </w:divsChild>
            </w:div>
            <w:div w:id="2111971620">
              <w:marLeft w:val="0"/>
              <w:marRight w:val="0"/>
              <w:marTop w:val="0"/>
              <w:marBottom w:val="0"/>
              <w:divBdr>
                <w:top w:val="none" w:sz="0" w:space="0" w:color="auto"/>
                <w:left w:val="none" w:sz="0" w:space="0" w:color="auto"/>
                <w:bottom w:val="none" w:sz="0" w:space="0" w:color="auto"/>
                <w:right w:val="none" w:sz="0" w:space="0" w:color="auto"/>
              </w:divBdr>
              <w:divsChild>
                <w:div w:id="1524318292">
                  <w:marLeft w:val="0"/>
                  <w:marRight w:val="0"/>
                  <w:marTop w:val="0"/>
                  <w:marBottom w:val="0"/>
                  <w:divBdr>
                    <w:top w:val="none" w:sz="0" w:space="0" w:color="auto"/>
                    <w:left w:val="none" w:sz="0" w:space="0" w:color="auto"/>
                    <w:bottom w:val="none" w:sz="0" w:space="0" w:color="auto"/>
                    <w:right w:val="none" w:sz="0" w:space="0" w:color="auto"/>
                  </w:divBdr>
                </w:div>
              </w:divsChild>
            </w:div>
            <w:div w:id="373164177">
              <w:marLeft w:val="0"/>
              <w:marRight w:val="0"/>
              <w:marTop w:val="0"/>
              <w:marBottom w:val="0"/>
              <w:divBdr>
                <w:top w:val="none" w:sz="0" w:space="0" w:color="auto"/>
                <w:left w:val="none" w:sz="0" w:space="0" w:color="auto"/>
                <w:bottom w:val="none" w:sz="0" w:space="0" w:color="auto"/>
                <w:right w:val="none" w:sz="0" w:space="0" w:color="auto"/>
              </w:divBdr>
              <w:divsChild>
                <w:div w:id="90666496">
                  <w:marLeft w:val="0"/>
                  <w:marRight w:val="0"/>
                  <w:marTop w:val="0"/>
                  <w:marBottom w:val="0"/>
                  <w:divBdr>
                    <w:top w:val="none" w:sz="0" w:space="0" w:color="auto"/>
                    <w:left w:val="none" w:sz="0" w:space="0" w:color="auto"/>
                    <w:bottom w:val="none" w:sz="0" w:space="0" w:color="auto"/>
                    <w:right w:val="none" w:sz="0" w:space="0" w:color="auto"/>
                  </w:divBdr>
                </w:div>
              </w:divsChild>
            </w:div>
            <w:div w:id="2143644967">
              <w:marLeft w:val="0"/>
              <w:marRight w:val="0"/>
              <w:marTop w:val="0"/>
              <w:marBottom w:val="0"/>
              <w:divBdr>
                <w:top w:val="none" w:sz="0" w:space="0" w:color="auto"/>
                <w:left w:val="none" w:sz="0" w:space="0" w:color="auto"/>
                <w:bottom w:val="none" w:sz="0" w:space="0" w:color="auto"/>
                <w:right w:val="none" w:sz="0" w:space="0" w:color="auto"/>
              </w:divBdr>
              <w:divsChild>
                <w:div w:id="608200261">
                  <w:marLeft w:val="0"/>
                  <w:marRight w:val="0"/>
                  <w:marTop w:val="0"/>
                  <w:marBottom w:val="0"/>
                  <w:divBdr>
                    <w:top w:val="none" w:sz="0" w:space="0" w:color="auto"/>
                    <w:left w:val="none" w:sz="0" w:space="0" w:color="auto"/>
                    <w:bottom w:val="none" w:sz="0" w:space="0" w:color="auto"/>
                    <w:right w:val="none" w:sz="0" w:space="0" w:color="auto"/>
                  </w:divBdr>
                </w:div>
              </w:divsChild>
            </w:div>
            <w:div w:id="1450011771">
              <w:marLeft w:val="0"/>
              <w:marRight w:val="0"/>
              <w:marTop w:val="0"/>
              <w:marBottom w:val="0"/>
              <w:divBdr>
                <w:top w:val="none" w:sz="0" w:space="0" w:color="auto"/>
                <w:left w:val="none" w:sz="0" w:space="0" w:color="auto"/>
                <w:bottom w:val="none" w:sz="0" w:space="0" w:color="auto"/>
                <w:right w:val="none" w:sz="0" w:space="0" w:color="auto"/>
              </w:divBdr>
              <w:divsChild>
                <w:div w:id="193856404">
                  <w:marLeft w:val="0"/>
                  <w:marRight w:val="0"/>
                  <w:marTop w:val="0"/>
                  <w:marBottom w:val="0"/>
                  <w:divBdr>
                    <w:top w:val="none" w:sz="0" w:space="0" w:color="auto"/>
                    <w:left w:val="none" w:sz="0" w:space="0" w:color="auto"/>
                    <w:bottom w:val="none" w:sz="0" w:space="0" w:color="auto"/>
                    <w:right w:val="none" w:sz="0" w:space="0" w:color="auto"/>
                  </w:divBdr>
                </w:div>
              </w:divsChild>
            </w:div>
            <w:div w:id="1878541838">
              <w:marLeft w:val="0"/>
              <w:marRight w:val="0"/>
              <w:marTop w:val="0"/>
              <w:marBottom w:val="0"/>
              <w:divBdr>
                <w:top w:val="none" w:sz="0" w:space="0" w:color="auto"/>
                <w:left w:val="none" w:sz="0" w:space="0" w:color="auto"/>
                <w:bottom w:val="none" w:sz="0" w:space="0" w:color="auto"/>
                <w:right w:val="none" w:sz="0" w:space="0" w:color="auto"/>
              </w:divBdr>
              <w:divsChild>
                <w:div w:id="1490830197">
                  <w:marLeft w:val="0"/>
                  <w:marRight w:val="0"/>
                  <w:marTop w:val="0"/>
                  <w:marBottom w:val="0"/>
                  <w:divBdr>
                    <w:top w:val="none" w:sz="0" w:space="0" w:color="auto"/>
                    <w:left w:val="none" w:sz="0" w:space="0" w:color="auto"/>
                    <w:bottom w:val="none" w:sz="0" w:space="0" w:color="auto"/>
                    <w:right w:val="none" w:sz="0" w:space="0" w:color="auto"/>
                  </w:divBdr>
                </w:div>
              </w:divsChild>
            </w:div>
            <w:div w:id="971135376">
              <w:marLeft w:val="0"/>
              <w:marRight w:val="0"/>
              <w:marTop w:val="0"/>
              <w:marBottom w:val="0"/>
              <w:divBdr>
                <w:top w:val="none" w:sz="0" w:space="0" w:color="auto"/>
                <w:left w:val="none" w:sz="0" w:space="0" w:color="auto"/>
                <w:bottom w:val="none" w:sz="0" w:space="0" w:color="auto"/>
                <w:right w:val="none" w:sz="0" w:space="0" w:color="auto"/>
              </w:divBdr>
              <w:divsChild>
                <w:div w:id="327945248">
                  <w:marLeft w:val="0"/>
                  <w:marRight w:val="0"/>
                  <w:marTop w:val="0"/>
                  <w:marBottom w:val="0"/>
                  <w:divBdr>
                    <w:top w:val="none" w:sz="0" w:space="0" w:color="auto"/>
                    <w:left w:val="none" w:sz="0" w:space="0" w:color="auto"/>
                    <w:bottom w:val="none" w:sz="0" w:space="0" w:color="auto"/>
                    <w:right w:val="none" w:sz="0" w:space="0" w:color="auto"/>
                  </w:divBdr>
                </w:div>
              </w:divsChild>
            </w:div>
            <w:div w:id="1390883982">
              <w:marLeft w:val="0"/>
              <w:marRight w:val="0"/>
              <w:marTop w:val="0"/>
              <w:marBottom w:val="0"/>
              <w:divBdr>
                <w:top w:val="none" w:sz="0" w:space="0" w:color="auto"/>
                <w:left w:val="none" w:sz="0" w:space="0" w:color="auto"/>
                <w:bottom w:val="none" w:sz="0" w:space="0" w:color="auto"/>
                <w:right w:val="none" w:sz="0" w:space="0" w:color="auto"/>
              </w:divBdr>
              <w:divsChild>
                <w:div w:id="2140372412">
                  <w:marLeft w:val="0"/>
                  <w:marRight w:val="0"/>
                  <w:marTop w:val="0"/>
                  <w:marBottom w:val="0"/>
                  <w:divBdr>
                    <w:top w:val="none" w:sz="0" w:space="0" w:color="auto"/>
                    <w:left w:val="none" w:sz="0" w:space="0" w:color="auto"/>
                    <w:bottom w:val="none" w:sz="0" w:space="0" w:color="auto"/>
                    <w:right w:val="none" w:sz="0" w:space="0" w:color="auto"/>
                  </w:divBdr>
                </w:div>
              </w:divsChild>
            </w:div>
            <w:div w:id="1000308458">
              <w:marLeft w:val="0"/>
              <w:marRight w:val="0"/>
              <w:marTop w:val="0"/>
              <w:marBottom w:val="0"/>
              <w:divBdr>
                <w:top w:val="none" w:sz="0" w:space="0" w:color="auto"/>
                <w:left w:val="none" w:sz="0" w:space="0" w:color="auto"/>
                <w:bottom w:val="none" w:sz="0" w:space="0" w:color="auto"/>
                <w:right w:val="none" w:sz="0" w:space="0" w:color="auto"/>
              </w:divBdr>
              <w:divsChild>
                <w:div w:id="1009797707">
                  <w:marLeft w:val="0"/>
                  <w:marRight w:val="0"/>
                  <w:marTop w:val="0"/>
                  <w:marBottom w:val="0"/>
                  <w:divBdr>
                    <w:top w:val="none" w:sz="0" w:space="0" w:color="auto"/>
                    <w:left w:val="none" w:sz="0" w:space="0" w:color="auto"/>
                    <w:bottom w:val="none" w:sz="0" w:space="0" w:color="auto"/>
                    <w:right w:val="none" w:sz="0" w:space="0" w:color="auto"/>
                  </w:divBdr>
                </w:div>
              </w:divsChild>
            </w:div>
            <w:div w:id="403186198">
              <w:marLeft w:val="0"/>
              <w:marRight w:val="0"/>
              <w:marTop w:val="0"/>
              <w:marBottom w:val="0"/>
              <w:divBdr>
                <w:top w:val="none" w:sz="0" w:space="0" w:color="auto"/>
                <w:left w:val="none" w:sz="0" w:space="0" w:color="auto"/>
                <w:bottom w:val="none" w:sz="0" w:space="0" w:color="auto"/>
                <w:right w:val="none" w:sz="0" w:space="0" w:color="auto"/>
              </w:divBdr>
              <w:divsChild>
                <w:div w:id="14619636">
                  <w:marLeft w:val="0"/>
                  <w:marRight w:val="0"/>
                  <w:marTop w:val="0"/>
                  <w:marBottom w:val="0"/>
                  <w:divBdr>
                    <w:top w:val="none" w:sz="0" w:space="0" w:color="auto"/>
                    <w:left w:val="none" w:sz="0" w:space="0" w:color="auto"/>
                    <w:bottom w:val="none" w:sz="0" w:space="0" w:color="auto"/>
                    <w:right w:val="none" w:sz="0" w:space="0" w:color="auto"/>
                  </w:divBdr>
                </w:div>
              </w:divsChild>
            </w:div>
            <w:div w:id="1363508049">
              <w:marLeft w:val="0"/>
              <w:marRight w:val="0"/>
              <w:marTop w:val="0"/>
              <w:marBottom w:val="0"/>
              <w:divBdr>
                <w:top w:val="none" w:sz="0" w:space="0" w:color="auto"/>
                <w:left w:val="none" w:sz="0" w:space="0" w:color="auto"/>
                <w:bottom w:val="none" w:sz="0" w:space="0" w:color="auto"/>
                <w:right w:val="none" w:sz="0" w:space="0" w:color="auto"/>
              </w:divBdr>
              <w:divsChild>
                <w:div w:id="8220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1419">
      <w:bodyDiv w:val="1"/>
      <w:marLeft w:val="0"/>
      <w:marRight w:val="0"/>
      <w:marTop w:val="0"/>
      <w:marBottom w:val="0"/>
      <w:divBdr>
        <w:top w:val="none" w:sz="0" w:space="0" w:color="auto"/>
        <w:left w:val="none" w:sz="0" w:space="0" w:color="auto"/>
        <w:bottom w:val="none" w:sz="0" w:space="0" w:color="auto"/>
        <w:right w:val="none" w:sz="0" w:space="0" w:color="auto"/>
      </w:divBdr>
      <w:divsChild>
        <w:div w:id="2055036964">
          <w:marLeft w:val="0"/>
          <w:marRight w:val="0"/>
          <w:marTop w:val="0"/>
          <w:marBottom w:val="0"/>
          <w:divBdr>
            <w:top w:val="none" w:sz="0" w:space="0" w:color="auto"/>
            <w:left w:val="none" w:sz="0" w:space="0" w:color="auto"/>
            <w:bottom w:val="none" w:sz="0" w:space="0" w:color="auto"/>
            <w:right w:val="none" w:sz="0" w:space="0" w:color="auto"/>
          </w:divBdr>
          <w:divsChild>
            <w:div w:id="903875638">
              <w:marLeft w:val="0"/>
              <w:marRight w:val="0"/>
              <w:marTop w:val="0"/>
              <w:marBottom w:val="0"/>
              <w:divBdr>
                <w:top w:val="none" w:sz="0" w:space="0" w:color="auto"/>
                <w:left w:val="none" w:sz="0" w:space="0" w:color="auto"/>
                <w:bottom w:val="none" w:sz="0" w:space="0" w:color="auto"/>
                <w:right w:val="none" w:sz="0" w:space="0" w:color="auto"/>
              </w:divBdr>
              <w:divsChild>
                <w:div w:id="12528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26330">
      <w:bodyDiv w:val="1"/>
      <w:marLeft w:val="0"/>
      <w:marRight w:val="0"/>
      <w:marTop w:val="0"/>
      <w:marBottom w:val="0"/>
      <w:divBdr>
        <w:top w:val="none" w:sz="0" w:space="0" w:color="auto"/>
        <w:left w:val="none" w:sz="0" w:space="0" w:color="auto"/>
        <w:bottom w:val="none" w:sz="0" w:space="0" w:color="auto"/>
        <w:right w:val="none" w:sz="0" w:space="0" w:color="auto"/>
      </w:divBdr>
      <w:divsChild>
        <w:div w:id="1366061958">
          <w:marLeft w:val="0"/>
          <w:marRight w:val="0"/>
          <w:marTop w:val="0"/>
          <w:marBottom w:val="0"/>
          <w:divBdr>
            <w:top w:val="none" w:sz="0" w:space="0" w:color="auto"/>
            <w:left w:val="none" w:sz="0" w:space="0" w:color="auto"/>
            <w:bottom w:val="none" w:sz="0" w:space="0" w:color="auto"/>
            <w:right w:val="none" w:sz="0" w:space="0" w:color="auto"/>
          </w:divBdr>
          <w:divsChild>
            <w:div w:id="803280252">
              <w:marLeft w:val="0"/>
              <w:marRight w:val="0"/>
              <w:marTop w:val="0"/>
              <w:marBottom w:val="0"/>
              <w:divBdr>
                <w:top w:val="none" w:sz="0" w:space="0" w:color="auto"/>
                <w:left w:val="none" w:sz="0" w:space="0" w:color="auto"/>
                <w:bottom w:val="none" w:sz="0" w:space="0" w:color="auto"/>
                <w:right w:val="none" w:sz="0" w:space="0" w:color="auto"/>
              </w:divBdr>
              <w:divsChild>
                <w:div w:id="9791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Harp Ziegenfuss</dc:creator>
  <cp:keywords/>
  <dc:description/>
  <cp:lastModifiedBy>Matt Jameson</cp:lastModifiedBy>
  <cp:revision>2</cp:revision>
  <dcterms:created xsi:type="dcterms:W3CDTF">2020-11-02T23:52:00Z</dcterms:created>
  <dcterms:modified xsi:type="dcterms:W3CDTF">2020-11-02T23:52:00Z</dcterms:modified>
</cp:coreProperties>
</file>